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00CE" w14:textId="77777777" w:rsidR="007D4FC9" w:rsidRPr="001548D3" w:rsidRDefault="007D4FC9" w:rsidP="007D4FC9">
      <w:pPr>
        <w:rPr>
          <w:rFonts w:ascii="Times New Roman" w:hAnsi="Times New Roman"/>
          <w:b/>
          <w:sz w:val="24"/>
        </w:rPr>
      </w:pPr>
      <w:r w:rsidRPr="001548D3">
        <w:rPr>
          <w:rFonts w:ascii="Times New Roman" w:hAnsi="Times New Roman"/>
          <w:b/>
          <w:sz w:val="24"/>
        </w:rPr>
        <w:t>DECLARATIONS WHERE STATE AID IS NOT APPLICABLE</w:t>
      </w:r>
    </w:p>
    <w:p w14:paraId="2861AE90" w14:textId="77777777" w:rsidR="007D4FC9" w:rsidRPr="001548D3" w:rsidRDefault="007D4FC9" w:rsidP="007D4FC9">
      <w:pPr>
        <w:rPr>
          <w:rFonts w:ascii="Times New Roman" w:hAnsi="Times New Roman"/>
          <w:sz w:val="24"/>
        </w:rPr>
      </w:pP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467287FA" w14:textId="77777777" w:rsidR="007D4FC9" w:rsidRPr="001548D3" w:rsidRDefault="007D4FC9" w:rsidP="007D4FC9">
      <w:pPr>
        <w:jc w:val="center"/>
        <w:rPr>
          <w:rFonts w:ascii="Times New Roman" w:hAnsi="Times New Roman"/>
          <w:sz w:val="24"/>
        </w:rPr>
      </w:pPr>
    </w:p>
    <w:p w14:paraId="32D76E78" w14:textId="77777777" w:rsidR="007D4FC9" w:rsidRPr="001548D3" w:rsidRDefault="007D4FC9" w:rsidP="007D4FC9">
      <w:pPr>
        <w:rPr>
          <w:rFonts w:ascii="Times New Roman" w:hAnsi="Times New Roman"/>
          <w:sz w:val="24"/>
        </w:rPr>
      </w:pPr>
    </w:p>
    <w:p w14:paraId="0DB5B39C" w14:textId="77777777" w:rsidR="007D4FC9" w:rsidRPr="001548D3" w:rsidRDefault="007D4FC9" w:rsidP="007D4FC9">
      <w:pPr>
        <w:rPr>
          <w:rFonts w:ascii="Times New Roman" w:hAnsi="Times New Roman"/>
          <w:sz w:val="24"/>
        </w:rPr>
      </w:pPr>
      <w:r w:rsidRPr="001548D3">
        <w:rPr>
          <w:rFonts w:ascii="Times New Roman" w:hAnsi="Times New Roman"/>
          <w:sz w:val="24"/>
        </w:rPr>
        <w:t>Project Application: _____________________________</w:t>
      </w:r>
    </w:p>
    <w:p w14:paraId="0EB81C20" w14:textId="77777777" w:rsidR="007D4FC9" w:rsidRPr="001548D3" w:rsidRDefault="007D4FC9" w:rsidP="007D4FC9">
      <w:pPr>
        <w:rPr>
          <w:rFonts w:ascii="Times New Roman" w:hAnsi="Times New Roman"/>
          <w:sz w:val="24"/>
        </w:rPr>
      </w:pPr>
    </w:p>
    <w:p w14:paraId="481BB0CC" w14:textId="77777777" w:rsidR="007D4FC9" w:rsidRPr="001548D3" w:rsidRDefault="007D4FC9" w:rsidP="007D4FC9">
      <w:pPr>
        <w:rPr>
          <w:rFonts w:ascii="Times New Roman" w:hAnsi="Times New Roman"/>
          <w:sz w:val="24"/>
        </w:rPr>
      </w:pPr>
    </w:p>
    <w:p w14:paraId="695A4C49" w14:textId="77777777" w:rsidR="007D4FC9" w:rsidRPr="001548D3" w:rsidRDefault="007D4FC9" w:rsidP="007D4FC9">
      <w:pPr>
        <w:rPr>
          <w:rFonts w:ascii="Times New Roman" w:hAnsi="Times New Roman"/>
          <w:sz w:val="24"/>
        </w:rPr>
      </w:pPr>
      <w:r w:rsidRPr="001548D3">
        <w:rPr>
          <w:rFonts w:ascii="Times New Roman" w:hAnsi="Times New Roman"/>
          <w:sz w:val="24"/>
        </w:rPr>
        <w:t>The Applicant, __________________________________, declares the following:</w:t>
      </w:r>
    </w:p>
    <w:p w14:paraId="482D85FA" w14:textId="77777777" w:rsidR="007D4FC9" w:rsidRPr="001548D3" w:rsidRDefault="007D4FC9" w:rsidP="007D4FC9">
      <w:pPr>
        <w:rPr>
          <w:rFonts w:ascii="Times New Roman" w:hAnsi="Times New Roman"/>
          <w:sz w:val="24"/>
        </w:rPr>
      </w:pPr>
    </w:p>
    <w:p w14:paraId="1579B285" w14:textId="77777777" w:rsidR="007D4FC9" w:rsidRPr="001548D3" w:rsidRDefault="007D4FC9" w:rsidP="007D4FC9">
      <w:pPr>
        <w:ind w:left="993" w:hanging="426"/>
        <w:rPr>
          <w:rFonts w:ascii="Times New Roman" w:hAnsi="Times New Roman"/>
          <w:sz w:val="24"/>
        </w:rPr>
      </w:pPr>
    </w:p>
    <w:p w14:paraId="78C264F7" w14:textId="72B82E88" w:rsidR="007D4FC9" w:rsidRPr="005B617F" w:rsidRDefault="007D4FC9" w:rsidP="007D4FC9">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w:t>
      </w:r>
      <w:r w:rsidR="00D01DF5">
        <w:rPr>
          <w:rFonts w:ascii="Times New Roman" w:hAnsi="Times New Roman"/>
          <w:sz w:val="24"/>
        </w:rPr>
        <w:t>22</w:t>
      </w:r>
      <w:r w:rsidRPr="001548D3">
        <w:rPr>
          <w:rFonts w:ascii="Times New Roman" w:hAnsi="Times New Roman"/>
          <w:sz w:val="24"/>
        </w:rPr>
        <w:t xml:space="preserve">/C </w:t>
      </w:r>
      <w:r w:rsidR="00D01DF5">
        <w:rPr>
          <w:rFonts w:ascii="Times New Roman" w:hAnsi="Times New Roman"/>
          <w:sz w:val="24"/>
        </w:rPr>
        <w:t>414</w:t>
      </w:r>
      <w:r w:rsidRPr="001548D3">
        <w:rPr>
          <w:rFonts w:ascii="Times New Roman" w:hAnsi="Times New Roman"/>
          <w:sz w:val="24"/>
        </w:rPr>
        <w:t>/01) paragraph 1</w:t>
      </w:r>
      <w:r w:rsidR="00D01DF5">
        <w:rPr>
          <w:rFonts w:ascii="Times New Roman" w:hAnsi="Times New Roman"/>
          <w:sz w:val="24"/>
        </w:rPr>
        <w:t>6</w:t>
      </w:r>
      <w:r w:rsidRPr="001548D3">
        <w:rPr>
          <w:rFonts w:ascii="Times New Roman" w:hAnsi="Times New Roman"/>
          <w:sz w:val="24"/>
        </w:rPr>
        <w:t>(</w:t>
      </w:r>
      <w:r w:rsidR="00D01DF5">
        <w:rPr>
          <w:rFonts w:ascii="Times New Roman" w:hAnsi="Times New Roman"/>
          <w:sz w:val="24"/>
        </w:rPr>
        <w:t>ff</w:t>
      </w:r>
      <w:r w:rsidRPr="005B617F">
        <w:rPr>
          <w:rFonts w:ascii="Times New Roman" w:hAnsi="Times New Roman"/>
          <w:sz w:val="24"/>
        </w:rPr>
        <w:t>), which carries out a non-economic activity in line with the following:</w:t>
      </w:r>
    </w:p>
    <w:p w14:paraId="54A850F7" w14:textId="77777777" w:rsidR="007D4FC9" w:rsidRPr="005B617F" w:rsidRDefault="007D4FC9" w:rsidP="007D4FC9">
      <w:pPr>
        <w:pStyle w:val="NoSpacing"/>
        <w:numPr>
          <w:ilvl w:val="0"/>
          <w:numId w:val="10"/>
        </w:numPr>
        <w:ind w:left="1701" w:firstLine="0"/>
        <w:jc w:val="both"/>
        <w:rPr>
          <w:rFonts w:ascii="Times New Roman" w:hAnsi="Times New Roman"/>
          <w:sz w:val="24"/>
        </w:rPr>
      </w:pPr>
      <w:r w:rsidRPr="005B617F">
        <w:rPr>
          <w:rFonts w:ascii="Times New Roman" w:hAnsi="Times New Roman"/>
          <w:sz w:val="24"/>
        </w:rPr>
        <w:t xml:space="preserve">primary activities of research organisations and research infrastructures, in </w:t>
      </w:r>
    </w:p>
    <w:p w14:paraId="5836E9AC" w14:textId="77777777" w:rsidR="007D4FC9" w:rsidRPr="005B617F" w:rsidRDefault="007D4FC9" w:rsidP="007D4FC9">
      <w:pPr>
        <w:adjustRightInd w:val="0"/>
        <w:ind w:left="1701"/>
        <w:jc w:val="both"/>
        <w:rPr>
          <w:rFonts w:ascii="Times New Roman" w:hAnsi="Times New Roman"/>
          <w:sz w:val="24"/>
        </w:rPr>
      </w:pPr>
      <w:r w:rsidRPr="005B617F">
        <w:rPr>
          <w:rFonts w:ascii="Times New Roman" w:hAnsi="Times New Roman"/>
          <w:sz w:val="24"/>
        </w:rPr>
        <w:t>particular:</w:t>
      </w:r>
    </w:p>
    <w:p w14:paraId="4DAF526F" w14:textId="77777777" w:rsidR="007D4FC9" w:rsidRPr="005B617F" w:rsidRDefault="007D4FC9" w:rsidP="007D4FC9">
      <w:pPr>
        <w:numPr>
          <w:ilvl w:val="0"/>
          <w:numId w:val="11"/>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9FA5C31" w14:textId="77777777" w:rsidR="007D4FC9" w:rsidRPr="005B617F" w:rsidRDefault="007D4FC9" w:rsidP="007D4FC9">
      <w:pPr>
        <w:numPr>
          <w:ilvl w:val="0"/>
          <w:numId w:val="11"/>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independent R&amp;D for more knowledge and better understanding, including collaborative R&amp;D where the research organisation or research infrastructure engages in effective collaboration;</w:t>
      </w:r>
    </w:p>
    <w:p w14:paraId="74AFA4E8" w14:textId="77777777" w:rsidR="007D4FC9" w:rsidRPr="005B617F" w:rsidRDefault="007D4FC9" w:rsidP="007D4FC9">
      <w:pPr>
        <w:numPr>
          <w:ilvl w:val="0"/>
          <w:numId w:val="11"/>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wide dissemination of research results on a non-exclusive and non-discriminatory basis, for example through teaching, open-access databases, open publications or open software;</w:t>
      </w:r>
    </w:p>
    <w:p w14:paraId="115641B5" w14:textId="77777777" w:rsidR="007D4FC9" w:rsidRPr="005B617F" w:rsidRDefault="007D4FC9" w:rsidP="007D4FC9">
      <w:pPr>
        <w:adjustRightInd w:val="0"/>
        <w:ind w:left="1701"/>
        <w:jc w:val="both"/>
        <w:rPr>
          <w:rFonts w:ascii="Times New Roman" w:hAnsi="Times New Roman"/>
          <w:sz w:val="24"/>
        </w:rPr>
      </w:pPr>
    </w:p>
    <w:p w14:paraId="3523861C" w14:textId="77777777" w:rsidR="007D4FC9" w:rsidRPr="005B617F" w:rsidRDefault="007D4FC9" w:rsidP="007D4FC9">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2EDCB358" w14:textId="77777777" w:rsidR="007D4FC9" w:rsidRDefault="007D4FC9" w:rsidP="007D4FC9">
      <w:pPr>
        <w:pStyle w:val="NoSpacing"/>
        <w:ind w:left="709"/>
        <w:jc w:val="both"/>
        <w:rPr>
          <w:rFonts w:ascii="Times New Roman" w:hAnsi="Times New Roman"/>
          <w:sz w:val="24"/>
        </w:rPr>
      </w:pPr>
    </w:p>
    <w:p w14:paraId="63D90245" w14:textId="77777777" w:rsidR="007D4FC9" w:rsidRDefault="007D4FC9" w:rsidP="007D4FC9">
      <w:pPr>
        <w:pStyle w:val="ListParagraph"/>
        <w:ind w:left="1701" w:right="141"/>
        <w:jc w:val="both"/>
        <w:rPr>
          <w:sz w:val="24"/>
        </w:rPr>
      </w:pPr>
    </w:p>
    <w:p w14:paraId="1738FFF7" w14:textId="77777777" w:rsidR="007D4FC9" w:rsidRPr="001548D3" w:rsidRDefault="007D4FC9" w:rsidP="007D4FC9">
      <w:pPr>
        <w:pStyle w:val="ListParagraph"/>
        <w:ind w:left="987"/>
        <w:rPr>
          <w:rFonts w:ascii="Times New Roman" w:hAnsi="Times New Roman"/>
          <w:sz w:val="24"/>
        </w:rPr>
      </w:pPr>
    </w:p>
    <w:p w14:paraId="00C0539E" w14:textId="77777777" w:rsidR="007D4FC9" w:rsidRPr="001548D3" w:rsidRDefault="007D4FC9" w:rsidP="007D4FC9">
      <w:pPr>
        <w:ind w:firstLine="567"/>
        <w:rPr>
          <w:rFonts w:ascii="Times New Roman" w:hAnsi="Times New Roman"/>
          <w:sz w:val="24"/>
        </w:rPr>
      </w:pPr>
      <w:r w:rsidRPr="001548D3">
        <w:rPr>
          <w:rFonts w:ascii="Times New Roman" w:hAnsi="Times New Roman"/>
          <w:sz w:val="24"/>
        </w:rPr>
        <w:t>The Applicant intends to:</w:t>
      </w:r>
    </w:p>
    <w:p w14:paraId="6D54804E"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5DCB1B1C"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53DBE068"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353CCA74"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782F815B" w14:textId="77777777" w:rsidR="007D4FC9" w:rsidRPr="001548D3" w:rsidRDefault="007D4FC9" w:rsidP="007D4FC9">
      <w:pPr>
        <w:rPr>
          <w:rFonts w:ascii="Times New Roman" w:hAnsi="Times New Roman"/>
          <w:sz w:val="24"/>
        </w:rPr>
      </w:pPr>
    </w:p>
    <w:p w14:paraId="51826942" w14:textId="77777777" w:rsidR="007D4FC9" w:rsidRPr="001548D3" w:rsidRDefault="007D4FC9" w:rsidP="007D4FC9">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30CE3B8" w14:textId="77777777" w:rsidR="007D4FC9" w:rsidRDefault="007D4FC9" w:rsidP="007D4FC9">
      <w:pPr>
        <w:ind w:left="567"/>
        <w:rPr>
          <w:rFonts w:ascii="Times New Roman" w:hAnsi="Times New Roman"/>
          <w:sz w:val="24"/>
        </w:rPr>
      </w:pPr>
    </w:p>
    <w:p w14:paraId="7088BC0B" w14:textId="77777777" w:rsidR="007D4FC9" w:rsidRPr="001548D3" w:rsidRDefault="007D4FC9" w:rsidP="007D4FC9">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48A2E6A9" w14:textId="77777777" w:rsidR="007D4FC9" w:rsidRPr="001548D3" w:rsidRDefault="007D4FC9" w:rsidP="007D4FC9">
      <w:pPr>
        <w:rPr>
          <w:rFonts w:ascii="Times New Roman" w:hAnsi="Times New Roman"/>
          <w:sz w:val="24"/>
        </w:rPr>
      </w:pPr>
    </w:p>
    <w:p w14:paraId="2C77B431" w14:textId="77777777" w:rsidR="007D4FC9" w:rsidRPr="001548D3" w:rsidRDefault="007D4FC9" w:rsidP="007D4FC9">
      <w:pPr>
        <w:rPr>
          <w:rFonts w:ascii="Times New Roman" w:hAnsi="Times New Roman"/>
          <w:sz w:val="24"/>
        </w:rPr>
      </w:pPr>
    </w:p>
    <w:p w14:paraId="07488AA1" w14:textId="77777777" w:rsidR="007D4FC9" w:rsidRPr="001548D3" w:rsidRDefault="007D4FC9" w:rsidP="007D4FC9">
      <w:pPr>
        <w:ind w:left="284"/>
        <w:jc w:val="both"/>
        <w:rPr>
          <w:rFonts w:ascii="Times New Roman" w:hAnsi="Times New Roman"/>
          <w:sz w:val="24"/>
        </w:rPr>
      </w:pPr>
    </w:p>
    <w:p w14:paraId="04FAF944" w14:textId="77777777" w:rsidR="007D4FC9" w:rsidRPr="001548D3" w:rsidRDefault="007D4FC9" w:rsidP="007D4FC9">
      <w:pPr>
        <w:rPr>
          <w:rFonts w:ascii="Times New Roman" w:hAnsi="Times New Roman"/>
          <w:sz w:val="24"/>
        </w:rPr>
      </w:pPr>
    </w:p>
    <w:p w14:paraId="2B3950B7" w14:textId="77777777" w:rsidR="007D4FC9" w:rsidRPr="001548D3" w:rsidRDefault="007D4FC9" w:rsidP="007D4FC9">
      <w:pPr>
        <w:rPr>
          <w:rFonts w:ascii="Times New Roman" w:hAnsi="Times New Roman"/>
          <w:sz w:val="24"/>
        </w:rPr>
      </w:pPr>
    </w:p>
    <w:p w14:paraId="50DA39FF" w14:textId="77777777" w:rsidR="007D4FC9" w:rsidRPr="001548D3" w:rsidRDefault="007D4FC9" w:rsidP="007D4FC9">
      <w:pPr>
        <w:rPr>
          <w:rFonts w:ascii="Times New Roman" w:hAnsi="Times New Roman"/>
          <w:sz w:val="24"/>
        </w:rPr>
      </w:pPr>
    </w:p>
    <w:p w14:paraId="5EEFCA58" w14:textId="77777777" w:rsidR="007D4FC9" w:rsidRPr="001548D3" w:rsidRDefault="007D4FC9" w:rsidP="007D4FC9">
      <w:pPr>
        <w:rPr>
          <w:rFonts w:ascii="Times New Roman" w:hAnsi="Times New Roman"/>
          <w:sz w:val="24"/>
        </w:rPr>
      </w:pPr>
    </w:p>
    <w:p w14:paraId="30328296" w14:textId="77777777" w:rsidR="007D4FC9" w:rsidRPr="001548D3" w:rsidRDefault="007D4FC9" w:rsidP="007D4FC9">
      <w:pPr>
        <w:rPr>
          <w:rFonts w:ascii="Times New Roman" w:hAnsi="Times New Roman"/>
          <w:sz w:val="24"/>
        </w:rPr>
      </w:pPr>
      <w:r w:rsidRPr="001548D3">
        <w:rPr>
          <w:rFonts w:ascii="Times New Roman" w:hAnsi="Times New Roman"/>
          <w:sz w:val="24"/>
        </w:rPr>
        <w:t>________________________________</w:t>
      </w:r>
    </w:p>
    <w:p w14:paraId="1CC88E8F" w14:textId="77777777" w:rsidR="007D4FC9" w:rsidRPr="001548D3" w:rsidRDefault="007D4FC9" w:rsidP="007D4FC9">
      <w:pPr>
        <w:rPr>
          <w:rFonts w:ascii="Times New Roman" w:hAnsi="Times New Roman"/>
          <w:sz w:val="24"/>
        </w:rPr>
      </w:pPr>
      <w:r w:rsidRPr="001548D3">
        <w:rPr>
          <w:rFonts w:ascii="Times New Roman" w:hAnsi="Times New Roman"/>
          <w:sz w:val="24"/>
        </w:rPr>
        <w:t>Legal Representative</w:t>
      </w:r>
    </w:p>
    <w:p w14:paraId="5511C429" w14:textId="77777777" w:rsidR="007D4FC9" w:rsidRPr="001548D3" w:rsidRDefault="007D4FC9" w:rsidP="007D4FC9">
      <w:pPr>
        <w:rPr>
          <w:rFonts w:ascii="Times New Roman" w:hAnsi="Times New Roman"/>
          <w:sz w:val="24"/>
        </w:rPr>
      </w:pPr>
    </w:p>
    <w:p w14:paraId="259F4C49" w14:textId="77777777" w:rsidR="007D4FC9" w:rsidRPr="001548D3" w:rsidRDefault="007D4FC9" w:rsidP="007D4FC9">
      <w:pPr>
        <w:rPr>
          <w:rFonts w:ascii="Times New Roman" w:hAnsi="Times New Roman"/>
          <w:sz w:val="24"/>
        </w:rPr>
      </w:pPr>
    </w:p>
    <w:p w14:paraId="6B3E5BDE" w14:textId="77777777" w:rsidR="007D4FC9" w:rsidRPr="001548D3" w:rsidRDefault="007D4FC9" w:rsidP="007D4FC9">
      <w:pPr>
        <w:rPr>
          <w:rFonts w:ascii="Times New Roman" w:hAnsi="Times New Roman"/>
          <w:sz w:val="24"/>
        </w:rPr>
      </w:pPr>
    </w:p>
    <w:p w14:paraId="52573B33" w14:textId="77777777" w:rsidR="007D4FC9" w:rsidRPr="001548D3" w:rsidRDefault="007D4FC9" w:rsidP="007D4FC9">
      <w:pPr>
        <w:rPr>
          <w:rFonts w:ascii="Times New Roman" w:hAnsi="Times New Roman"/>
          <w:sz w:val="24"/>
        </w:rPr>
      </w:pPr>
    </w:p>
    <w:p w14:paraId="7786EE90" w14:textId="77777777" w:rsidR="007D4FC9" w:rsidRPr="001548D3" w:rsidRDefault="007D4FC9" w:rsidP="007D4FC9">
      <w:pPr>
        <w:rPr>
          <w:rFonts w:ascii="Times New Roman" w:hAnsi="Times New Roman"/>
          <w:sz w:val="24"/>
        </w:rPr>
      </w:pPr>
      <w:r w:rsidRPr="001548D3">
        <w:rPr>
          <w:rFonts w:ascii="Times New Roman" w:hAnsi="Times New Roman"/>
          <w:sz w:val="24"/>
        </w:rPr>
        <w:t>________________________________</w:t>
      </w:r>
    </w:p>
    <w:p w14:paraId="0E7AFEC1" w14:textId="77777777" w:rsidR="007D4FC9" w:rsidRPr="001548D3" w:rsidRDefault="007D4FC9" w:rsidP="007D4FC9">
      <w:pPr>
        <w:rPr>
          <w:rFonts w:ascii="Times New Roman" w:hAnsi="Times New Roman"/>
          <w:sz w:val="24"/>
        </w:rPr>
      </w:pPr>
      <w:r w:rsidRPr="001548D3">
        <w:rPr>
          <w:rFonts w:ascii="Times New Roman" w:hAnsi="Times New Roman"/>
          <w:sz w:val="24"/>
        </w:rPr>
        <w:t>Date</w:t>
      </w:r>
    </w:p>
    <w:p w14:paraId="2B5A3ED5" w14:textId="77777777" w:rsidR="00693A88" w:rsidRDefault="00693A88"/>
    <w:sectPr w:rsidR="0069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799156521">
    <w:abstractNumId w:val="0"/>
  </w:num>
  <w:num w:numId="2" w16cid:durableId="569190268">
    <w:abstractNumId w:val="0"/>
  </w:num>
  <w:num w:numId="3" w16cid:durableId="244075899">
    <w:abstractNumId w:val="0"/>
  </w:num>
  <w:num w:numId="4" w16cid:durableId="1386640099">
    <w:abstractNumId w:val="0"/>
  </w:num>
  <w:num w:numId="5" w16cid:durableId="1195189992">
    <w:abstractNumId w:val="0"/>
  </w:num>
  <w:num w:numId="6" w16cid:durableId="1481996918">
    <w:abstractNumId w:val="0"/>
  </w:num>
  <w:num w:numId="7" w16cid:durableId="1979652222">
    <w:abstractNumId w:val="0"/>
  </w:num>
  <w:num w:numId="8" w16cid:durableId="2024430182">
    <w:abstractNumId w:val="0"/>
  </w:num>
  <w:num w:numId="9" w16cid:durableId="1934968868">
    <w:abstractNumId w:val="0"/>
  </w:num>
  <w:num w:numId="10" w16cid:durableId="624046679">
    <w:abstractNumId w:val="1"/>
  </w:num>
  <w:num w:numId="11" w16cid:durableId="1005983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693A88"/>
    <w:rsid w:val="007D4FC9"/>
    <w:rsid w:val="00D01DF5"/>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2</cp:revision>
  <dcterms:created xsi:type="dcterms:W3CDTF">2021-02-12T07:15:00Z</dcterms:created>
  <dcterms:modified xsi:type="dcterms:W3CDTF">2023-06-02T05:54:00Z</dcterms:modified>
</cp:coreProperties>
</file>