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4A4AFE42"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7F780E">
        <w:rPr>
          <w:rFonts w:cs="Arial"/>
          <w:b/>
          <w:bCs/>
          <w:sz w:val="32"/>
          <w:szCs w:val="20"/>
        </w:rPr>
        <w:t>3</w:t>
      </w:r>
    </w:p>
    <w:p w14:paraId="721139C6" w14:textId="7B14CE1F"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6255DF05"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w:t>
      </w:r>
      <w:r w:rsidR="00D35C48" w:rsidRPr="005B07D7">
        <w:rPr>
          <w:rFonts w:ascii="Times New Roman" w:hAnsi="Times New Roman"/>
          <w:sz w:val="22"/>
          <w:szCs w:val="22"/>
          <w:lang w:val="mt-MT"/>
        </w:rPr>
        <w:t xml:space="preserve"> </w:t>
      </w:r>
      <w:r w:rsidR="005B07D7">
        <w:rPr>
          <w:rFonts w:ascii="Times New Roman" w:hAnsi="Times New Roman"/>
          <w:sz w:val="24"/>
        </w:rPr>
        <w:t xml:space="preserve">for and on behalf the Foundation for Science and Technology </w:t>
      </w:r>
      <w:r w:rsidRPr="003B2367">
        <w:rPr>
          <w:rFonts w:ascii="Times New Roman" w:hAnsi="Times New Roman"/>
          <w:sz w:val="24"/>
        </w:rPr>
        <w:t xml:space="preserve">(MCST)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w:t>
      </w:r>
      <w:hyperlink r:id="rId10" w:history="1">
        <w:r w:rsidR="00A5796C" w:rsidRPr="007F780E">
          <w:rPr>
            <w:rStyle w:val="Hyperlink"/>
            <w:rFonts w:ascii="Times New Roman" w:hAnsi="Times New Roman"/>
            <w:sz w:val="24"/>
          </w:rPr>
          <w:t>ERC (European Research Council)</w:t>
        </w:r>
      </w:hyperlink>
      <w:r w:rsidR="00A5796C" w:rsidRPr="003B2367">
        <w:rPr>
          <w:rFonts w:ascii="Times New Roman" w:hAnsi="Times New Roman"/>
          <w:sz w:val="24"/>
        </w:rPr>
        <w:t xml:space="preserve">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48E8EC5C" w:rsidR="00CF3F77" w:rsidRPr="007F780E" w:rsidRDefault="00CF3F77" w:rsidP="007F780E">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1"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r w:rsidR="007F780E" w:rsidRPr="007F780E">
        <w:rPr>
          <w:sz w:val="24"/>
        </w:rPr>
        <w:t xml:space="preserve"> </w:t>
      </w:r>
      <w:r w:rsidR="007F780E">
        <w:rPr>
          <w:rFonts w:ascii="Times New Roman" w:hAnsi="Times New Roman"/>
          <w:sz w:val="24"/>
        </w:rPr>
        <w:t>The applicant will select the relevant mentor from the provided list.</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2"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1482D7B3" w:rsidR="00DA77B1" w:rsidRDefault="008304AF" w:rsidP="00DA77B1">
      <w:pPr>
        <w:pStyle w:val="ListParagraph"/>
        <w:shd w:val="clear" w:color="auto" w:fill="FFFFFF"/>
        <w:spacing w:before="280" w:after="240" w:line="360" w:lineRule="auto"/>
        <w:jc w:val="both"/>
        <w:rPr>
          <w:rFonts w:ascii="Times New Roman" w:hAnsi="Times New Roman"/>
          <w:sz w:val="24"/>
        </w:rPr>
      </w:pPr>
      <w:r w:rsidRPr="008304AF">
        <w:rPr>
          <w:rFonts w:ascii="Times New Roman" w:hAnsi="Times New Roman"/>
          <w:sz w:val="24"/>
        </w:rPr>
        <w:t xml:space="preserve">The ERC underlines that the decision for mentors to accept or otherwise the offer from the applicants, </w:t>
      </w:r>
      <w:r>
        <w:rPr>
          <w:rFonts w:ascii="Times New Roman" w:hAnsi="Times New Roman"/>
          <w:sz w:val="24"/>
        </w:rPr>
        <w:t>is</w:t>
      </w:r>
      <w:r w:rsidRPr="008304AF">
        <w:rPr>
          <w:rFonts w:ascii="Times New Roman" w:hAnsi="Times New Roman"/>
          <w:sz w:val="24"/>
        </w:rPr>
        <w:t xml:space="preserve"> entirely with the mentors.</w:t>
      </w:r>
      <w:r w:rsidR="00B67377">
        <w:rPr>
          <w:rFonts w:ascii="Times New Roman" w:hAnsi="Times New Roman"/>
          <w:sz w:val="24"/>
        </w:rPr>
        <w:t xml:space="preserve"> </w:t>
      </w:r>
      <w:r w:rsidR="00937879" w:rsidRPr="00937879">
        <w:rPr>
          <w:rFonts w:ascii="Times New Roman" w:hAnsi="Times New Roman"/>
          <w:sz w:val="24"/>
        </w:rPr>
        <w:t xml:space="preserve">ERC will not intervene in assignment of a specific </w:t>
      </w:r>
      <w:r w:rsidR="00937879" w:rsidRPr="00937879">
        <w:rPr>
          <w:rFonts w:ascii="Times New Roman" w:hAnsi="Times New Roman"/>
          <w:sz w:val="24"/>
        </w:rPr>
        <w:lastRenderedPageBreak/>
        <w:t>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08C58503"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r w:rsidR="005A721E"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C258E5">
      <w:pPr>
        <w:shd w:val="clear" w:color="auto" w:fill="FFFFFF"/>
        <w:spacing w:after="300" w:line="360" w:lineRule="atLeast"/>
        <w:ind w:left="720"/>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0837F103" w14:textId="3F366A2C"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6525A600" w14:textId="77777777"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62C135B" w14:textId="0376857D" w:rsidR="000702DB" w:rsidRPr="00781764" w:rsidRDefault="000702DB" w:rsidP="000702DB">
      <w:pPr>
        <w:pStyle w:val="ListParagraph"/>
        <w:numPr>
          <w:ilvl w:val="0"/>
          <w:numId w:val="30"/>
        </w:numPr>
        <w:spacing w:line="288" w:lineRule="auto"/>
        <w:rPr>
          <w:rFonts w:cs="Arial"/>
          <w:b/>
          <w:bCs/>
          <w:sz w:val="24"/>
        </w:rPr>
      </w:pPr>
      <w:r>
        <w:rPr>
          <w:rFonts w:ascii="Times New Roman" w:hAnsi="Times New Roman"/>
          <w:b/>
          <w:sz w:val="24"/>
        </w:rPr>
        <w:t>Candidate</w:t>
      </w:r>
      <w:r w:rsidR="00781764" w:rsidRPr="00781764">
        <w:t xml:space="preserve"> </w:t>
      </w:r>
      <w:r w:rsidR="00781764" w:rsidRPr="00781764">
        <w:rPr>
          <w:rFonts w:ascii="Times New Roman" w:hAnsi="Times New Roman"/>
          <w:sz w:val="24"/>
        </w:rPr>
        <w:t>shall have the meaning of the ERC Principal Investigator who will apply for the ERC Grant.</w:t>
      </w:r>
      <w:r w:rsidRPr="00781764">
        <w:rPr>
          <w:rFonts w:ascii="Times New Roman" w:hAnsi="Times New Roman"/>
          <w:sz w:val="24"/>
        </w:rPr>
        <w:t xml:space="preserve"> </w:t>
      </w:r>
    </w:p>
    <w:p w14:paraId="7E4DEE76" w14:textId="48BD428B"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0DF0A3D6" w14:textId="035A7CEC" w:rsidR="00704C2A" w:rsidRPr="002C620B" w:rsidRDefault="00704C2A" w:rsidP="00704C2A">
      <w:pPr>
        <w:pStyle w:val="ListParagraph"/>
        <w:numPr>
          <w:ilvl w:val="0"/>
          <w:numId w:val="38"/>
        </w:numPr>
        <w:spacing w:line="360" w:lineRule="auto"/>
        <w:jc w:val="both"/>
        <w:rPr>
          <w:rStyle w:val="Hyperlink"/>
          <w:rFonts w:ascii="Times New Roman" w:hAnsi="Times New Roman"/>
          <w:color w:val="auto"/>
          <w:sz w:val="24"/>
          <w:u w:val="none"/>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3" w:history="1">
        <w:r>
          <w:rPr>
            <w:rStyle w:val="Hyperlink"/>
            <w:rFonts w:ascii="Times New Roman" w:hAnsi="Times New Roman"/>
            <w:sz w:val="24"/>
          </w:rPr>
          <w:t>here.</w:t>
        </w:r>
      </w:hyperlink>
    </w:p>
    <w:p w14:paraId="64B85EE8" w14:textId="77777777" w:rsidR="0016528C" w:rsidRPr="002C620B" w:rsidRDefault="0016528C" w:rsidP="0016528C">
      <w:pPr>
        <w:pStyle w:val="ListParagraph"/>
        <w:numPr>
          <w:ilvl w:val="0"/>
          <w:numId w:val="38"/>
        </w:numPr>
        <w:spacing w:after="160" w:line="276" w:lineRule="auto"/>
        <w:jc w:val="both"/>
        <w:rPr>
          <w:rFonts w:ascii="Times New Roman" w:hAnsi="Times New Roman"/>
          <w:sz w:val="24"/>
        </w:rPr>
      </w:pPr>
      <w:r w:rsidRPr="002C620B">
        <w:rPr>
          <w:rFonts w:ascii="Times New Roman" w:hAnsi="Times New Roman"/>
          <w:b/>
          <w:sz w:val="24"/>
        </w:rPr>
        <w:t xml:space="preserve">Eligible undertakings </w:t>
      </w:r>
      <w:r w:rsidRPr="002C620B">
        <w:rPr>
          <w:rFonts w:ascii="Times New Roman" w:hAnsi="Times New Roman"/>
          <w:bCs/>
          <w:sz w:val="24"/>
        </w:rPr>
        <w:t xml:space="preserve">are defined </w:t>
      </w:r>
      <w:r w:rsidRPr="002C620B">
        <w:rPr>
          <w:rFonts w:ascii="Times New Roman" w:hAnsi="Times New Roman"/>
          <w:sz w:val="24"/>
        </w:rPr>
        <w:t xml:space="preserve">as undertakings planning to carry out Fundamental Research, Industrial Research or Experimental Development projects that are eligible to apply </w:t>
      </w:r>
      <w:r w:rsidRPr="002C620B">
        <w:rPr>
          <w:rFonts w:ascii="Times New Roman" w:hAnsi="Times New Roman"/>
          <w:sz w:val="24"/>
        </w:rPr>
        <w:lastRenderedPageBreak/>
        <w:t xml:space="preserve">for assistance under this scheme. In order to be eligible, applicants must additionally satisfy the following criteria. They must be either: </w:t>
      </w:r>
      <w:bookmarkStart w:id="36" w:name="_Hlk66271711"/>
      <w:r w:rsidRPr="002C620B">
        <w:rPr>
          <w:rFonts w:ascii="Times New Roman" w:hAnsi="Times New Roman"/>
          <w:sz w:val="24"/>
        </w:rPr>
        <w:t xml:space="preserve">a) </w:t>
      </w:r>
      <w:bookmarkStart w:id="37" w:name="_Hlk66271618"/>
      <w:r w:rsidRPr="002C620B">
        <w:rPr>
          <w:rFonts w:ascii="Times New Roman" w:hAnsi="Times New Roman"/>
          <w:sz w:val="24"/>
        </w:rPr>
        <w:t xml:space="preserve">a partnership constituted under the Companies Act, being a partnership </w:t>
      </w:r>
      <w:r w:rsidRPr="002C620B">
        <w:rPr>
          <w:rFonts w:ascii="Times New Roman" w:hAnsi="Times New Roman"/>
          <w:i/>
          <w:iCs/>
          <w:sz w:val="24"/>
        </w:rPr>
        <w:t xml:space="preserve">en nom collectif, </w:t>
      </w:r>
      <w:r w:rsidRPr="002C620B">
        <w:rPr>
          <w:rFonts w:ascii="Times New Roman" w:hAnsi="Times New Roman"/>
          <w:sz w:val="24"/>
        </w:rPr>
        <w:t xml:space="preserve">or </w:t>
      </w:r>
      <w:r w:rsidRPr="002C620B">
        <w:rPr>
          <w:rFonts w:ascii="Times New Roman" w:hAnsi="Times New Roman"/>
          <w:i/>
          <w:iCs/>
          <w:sz w:val="24"/>
        </w:rPr>
        <w:t>en commandite</w:t>
      </w:r>
      <w:bookmarkEnd w:id="37"/>
      <w:r w:rsidRPr="002C620B">
        <w:rPr>
          <w:rFonts w:ascii="Times New Roman" w:hAnsi="Times New Roman"/>
          <w:sz w:val="24"/>
        </w:rPr>
        <w:t>; or b) a limited liability company; c) professional body; d) NGOs; e) Non-profit making entities (including Foundations).</w:t>
      </w:r>
      <w:bookmarkEnd w:id="36"/>
    </w:p>
    <w:p w14:paraId="101DDA4D"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‘Professional Body’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public, based primarily on a fiduciary relationship between herself/himself and the party to whom s/he provides such service on his own personal credibility and responsibility. </w:t>
      </w:r>
    </w:p>
    <w:p w14:paraId="644C84A7"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‘NGO’ means any Voluntary or Non-Governmental Organisation set up in accordance with The Voluntary Organisations Act (Cap. 492 of the Laws of Malta). </w:t>
      </w:r>
    </w:p>
    <w:p w14:paraId="41772980" w14:textId="6F73B150"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‘Non-profit making’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24A16CA8" w14:textId="190B3F5A" w:rsidR="000128B8" w:rsidRDefault="000128B8" w:rsidP="000128B8">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Institution </w:t>
      </w:r>
      <w:r w:rsidRPr="00D75A2B">
        <w:rPr>
          <w:rFonts w:ascii="Times New Roman" w:hAnsi="Times New Roman"/>
          <w:sz w:val="24"/>
        </w:rPr>
        <w:t xml:space="preserve">may be any legal entity </w:t>
      </w:r>
      <w:r w:rsidR="00BD6E92">
        <w:rPr>
          <w:rFonts w:ascii="Times New Roman" w:hAnsi="Times New Roman"/>
          <w:sz w:val="24"/>
        </w:rPr>
        <w:t xml:space="preserve">established </w:t>
      </w:r>
      <w:r>
        <w:rPr>
          <w:rFonts w:ascii="Times New Roman" w:hAnsi="Times New Roman"/>
          <w:sz w:val="24"/>
        </w:rPr>
        <w:t xml:space="preserve">in Malta </w:t>
      </w:r>
      <w:r w:rsidRPr="00D75A2B">
        <w:rPr>
          <w:rFonts w:ascii="Times New Roman" w:hAnsi="Times New Roman"/>
          <w:sz w:val="24"/>
        </w:rPr>
        <w:t>(public or private), which has the infrastructure and capacity to carry out frontier research projects. In ERC grants</w:t>
      </w:r>
      <w:r>
        <w:rPr>
          <w:rFonts w:ascii="Times New Roman" w:hAnsi="Times New Roman"/>
          <w:sz w:val="24"/>
        </w:rPr>
        <w:t>, t</w:t>
      </w:r>
      <w:r w:rsidRPr="00D75A2B">
        <w:rPr>
          <w:rFonts w:ascii="Times New Roman" w:hAnsi="Times New Roman"/>
          <w:sz w:val="24"/>
        </w:rPr>
        <w:t xml:space="preserve">he Host Institution </w:t>
      </w:r>
      <w:r>
        <w:rPr>
          <w:rFonts w:ascii="Times New Roman" w:hAnsi="Times New Roman"/>
          <w:sz w:val="24"/>
        </w:rPr>
        <w:t>is</w:t>
      </w:r>
      <w:r w:rsidRPr="00D75A2B">
        <w:rPr>
          <w:rFonts w:ascii="Times New Roman" w:hAnsi="Times New Roman"/>
          <w:sz w:val="24"/>
        </w:rPr>
        <w:t xml:space="preserve"> the only participating entity (single beneficiary)</w:t>
      </w:r>
      <w:r>
        <w:rPr>
          <w:rFonts w:ascii="Times New Roman" w:hAnsi="Times New Roman"/>
          <w:sz w:val="24"/>
        </w:rPr>
        <w:t xml:space="preserve"> and it</w:t>
      </w:r>
      <w:r w:rsidRPr="00D75A2B">
        <w:t xml:space="preserve"> </w:t>
      </w:r>
      <w:r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w:t>
      </w:r>
      <w:r w:rsidRPr="00D75A2B">
        <w:rPr>
          <w:rFonts w:ascii="Times New Roman" w:hAnsi="Times New Roman"/>
          <w:sz w:val="24"/>
        </w:rPr>
        <w:lastRenderedPageBreak/>
        <w:t xml:space="preserve">Investigator with the appropriate scientific and administrative environment to conduct the research. </w:t>
      </w:r>
    </w:p>
    <w:p w14:paraId="446645C5" w14:textId="2FBC0F5F" w:rsidR="000128B8" w:rsidRPr="002C620B" w:rsidRDefault="000128B8" w:rsidP="002C620B">
      <w:pPr>
        <w:pStyle w:val="ListParagraph"/>
        <w:numPr>
          <w:ilvl w:val="0"/>
          <w:numId w:val="30"/>
        </w:numPr>
        <w:spacing w:line="360" w:lineRule="auto"/>
        <w:jc w:val="both"/>
        <w:rPr>
          <w:rStyle w:val="Hyperlink"/>
          <w:rFonts w:ascii="Times New Roman" w:hAnsi="Times New Roman"/>
          <w:color w:val="auto"/>
          <w:sz w:val="22"/>
          <w:szCs w:val="22"/>
          <w:u w:val="none"/>
        </w:rPr>
      </w:pPr>
      <w:r>
        <w:rPr>
          <w:rFonts w:ascii="Times New Roman" w:hAnsi="Times New Roman"/>
          <w:b/>
          <w:bCs/>
          <w:sz w:val="24"/>
        </w:rPr>
        <w:t>Principal Investigator</w:t>
      </w:r>
      <w:r w:rsidRPr="001B3C2B">
        <w:t xml:space="preserve"> </w:t>
      </w:r>
      <w:r>
        <w:rPr>
          <w:rFonts w:ascii="Times New Roman" w:hAnsi="Times New Roman"/>
          <w:sz w:val="24"/>
        </w:rPr>
        <w:t xml:space="preserve">is the project leader of the ERC project. He/she can be of any age and nationality and can be based in any country at moment of submitting the application, as long as he/she intends to establish and conduct their research activity under the ERC Grant in Malta. Specific professional experience is requested for each ERC Grant and detailed in the </w:t>
      </w:r>
      <w:hyperlink r:id="rId14" w:history="1">
        <w:r w:rsidRPr="00933FFF">
          <w:rPr>
            <w:rStyle w:val="Hyperlink"/>
            <w:rFonts w:ascii="Times New Roman" w:hAnsi="Times New Roman"/>
            <w:sz w:val="24"/>
          </w:rPr>
          <w:t>ERC Annual Work Programme</w:t>
        </w:r>
      </w:hyperlink>
      <w:r>
        <w:rPr>
          <w:rFonts w:ascii="Times New Roman" w:hAnsi="Times New Roman"/>
          <w:sz w:val="24"/>
        </w:rPr>
        <w:t xml:space="preserve"> and on the </w:t>
      </w:r>
      <w:hyperlink r:id="rId15" w:history="1">
        <w:r>
          <w:rPr>
            <w:rStyle w:val="Hyperlink"/>
            <w:rFonts w:ascii="Times New Roman" w:hAnsi="Times New Roman"/>
            <w:sz w:val="24"/>
          </w:rPr>
          <w:t>ERC website</w:t>
        </w:r>
      </w:hyperlink>
      <w:r>
        <w:rPr>
          <w:rFonts w:ascii="Times New Roman" w:hAnsi="Times New Roman"/>
          <w:sz w:val="24"/>
        </w:rPr>
        <w:t>.</w:t>
      </w:r>
    </w:p>
    <w:p w14:paraId="465B50D0" w14:textId="77777777"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Single Undertaking </w:t>
      </w:r>
      <w:r w:rsidRPr="002C620B">
        <w:rPr>
          <w:rFonts w:ascii="Times New Roman" w:hAnsi="Times New Roman"/>
          <w:sz w:val="24"/>
        </w:rPr>
        <w:t xml:space="preserve">includes all enterprises having at least one of the following relationships with each other: </w:t>
      </w:r>
    </w:p>
    <w:p w14:paraId="383815C7"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 One enterprise has a majority of the shareholders’ or members’ voting rights in another enterprise; </w:t>
      </w:r>
    </w:p>
    <w:p w14:paraId="5AA84171"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 One enterprise has the right to appoint or remove a majority of the members of the administrative, management or supervisory body of another enterprise; </w:t>
      </w:r>
    </w:p>
    <w:p w14:paraId="03E37734"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iii. One enterprise has the right to exercise a dominant influence on another enterprise pursuant to a contract entered into with that enterprise or to a provision in its memorandum or articles of association; </w:t>
      </w:r>
    </w:p>
    <w:p w14:paraId="4860AFA0"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7B024BBD" w14:textId="5EA082FD" w:rsidR="006B6008" w:rsidRDefault="000128B8" w:rsidP="002C620B">
      <w:pPr>
        <w:pStyle w:val="ListParagraph"/>
        <w:spacing w:line="360" w:lineRule="auto"/>
        <w:ind w:left="360"/>
        <w:jc w:val="both"/>
        <w:rPr>
          <w:rFonts w:ascii="Times New Roman" w:hAnsi="Times New Roman"/>
          <w:sz w:val="24"/>
        </w:rPr>
      </w:pPr>
      <w:r w:rsidRPr="002C620B">
        <w:rPr>
          <w:rFonts w:ascii="Times New Roman" w:hAnsi="Times New Roman"/>
          <w:sz w:val="24"/>
        </w:rPr>
        <w:t>Enterprises having any of the relationships referred to in points (i) to (iv) above through one or more other enterprises shall be considered to be a single undertaking.</w:t>
      </w:r>
    </w:p>
    <w:p w14:paraId="4ECE0A43" w14:textId="77777777" w:rsidR="00BD6E92" w:rsidRPr="002C620B" w:rsidRDefault="00BD6E92" w:rsidP="002C620B">
      <w:pPr>
        <w:pStyle w:val="ListParagraph"/>
        <w:spacing w:line="360" w:lineRule="auto"/>
        <w:ind w:left="360"/>
        <w:jc w:val="both"/>
        <w:rPr>
          <w:rFonts w:ascii="Times New Roman" w:hAnsi="Times New Roman"/>
          <w:sz w:val="24"/>
        </w:rPr>
      </w:pPr>
    </w:p>
    <w:p w14:paraId="403E6DA2" w14:textId="727B308B"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Undertaking </w:t>
      </w:r>
      <w:r w:rsidRPr="002C620B">
        <w:rPr>
          <w:rFonts w:ascii="Times New Roman" w:hAnsi="Times New Roman"/>
          <w:sz w:val="24"/>
        </w:rPr>
        <w:t>covers any entity engaged in an economic activity within the meaning of Article 107 TFEU, regardless of its legal status and the way in which it is financed.</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145EBD79" w14:textId="1B5EF45F" w:rsidR="00761EC5" w:rsidRPr="00C234ED" w:rsidRDefault="00761EC5" w:rsidP="00AB79B1">
      <w:pPr>
        <w:spacing w:after="200" w:line="360" w:lineRule="auto"/>
        <w:jc w:val="both"/>
        <w:rPr>
          <w:rFonts w:ascii="Times New Roman" w:hAnsi="Times New Roman"/>
          <w:sz w:val="24"/>
          <w:lang w:eastAsia="en-GB"/>
        </w:rPr>
      </w:pPr>
      <w:r w:rsidRPr="00C234ED">
        <w:rPr>
          <w:rFonts w:ascii="Times New Roman" w:hAnsi="Times New Roman"/>
          <w:sz w:val="24"/>
          <w:lang w:eastAsia="en-GB"/>
        </w:rPr>
        <w:t>The applicant must be an eligible undertaking (as defined in Section 2.0 of these rules under the term eligible undertakings) that carries out an economic activity within the meaning of Article 107 TFEU.</w:t>
      </w:r>
    </w:p>
    <w:p w14:paraId="3AC07B10" w14:textId="66137AE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62279A71"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w:t>
      </w:r>
      <w:r w:rsidRPr="003B2367">
        <w:rPr>
          <w:rFonts w:ascii="Times New Roman" w:hAnsi="Times New Roman"/>
          <w:sz w:val="24"/>
          <w:lang w:eastAsia="en-GB"/>
        </w:rPr>
        <w:tab/>
      </w:r>
      <w:bookmarkStart w:id="38" w:name="_Hlk66349074"/>
      <w:r w:rsidRPr="003B2367">
        <w:rPr>
          <w:rFonts w:ascii="Times New Roman" w:hAnsi="Times New Roman"/>
          <w:sz w:val="24"/>
          <w:lang w:eastAsia="en-GB"/>
        </w:rPr>
        <w:t>have a doctoral degree</w:t>
      </w:r>
      <w:r w:rsidR="004A50CF" w:rsidRPr="003B2367">
        <w:rPr>
          <w:rFonts w:ascii="Times New Roman" w:hAnsi="Times New Roman"/>
          <w:sz w:val="24"/>
          <w:lang w:eastAsia="en-GB"/>
        </w:rPr>
        <w:t xml:space="preserve"> awarded </w:t>
      </w:r>
      <w:r w:rsidR="002539FC">
        <w:rPr>
          <w:rFonts w:ascii="Times New Roman" w:hAnsi="Times New Roman"/>
          <w:sz w:val="24"/>
          <w:lang w:eastAsia="en-GB"/>
        </w:rPr>
        <w:t>and meets the eligibility requirements for the selected ERC type of grant</w:t>
      </w:r>
      <w:r w:rsidRPr="003B2367">
        <w:rPr>
          <w:rFonts w:ascii="Times New Roman" w:hAnsi="Times New Roman"/>
          <w:sz w:val="24"/>
          <w:lang w:eastAsia="en-GB"/>
        </w:rPr>
        <w:t>;</w:t>
      </w:r>
      <w:bookmarkEnd w:id="38"/>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228C1C27"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D35C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ERC grantee;</w:t>
      </w:r>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35900CCB"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submit, within 1</w:t>
      </w:r>
      <w:r w:rsidR="002539FC">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xml:space="preserve">. </w:t>
      </w:r>
      <w:r w:rsidR="009202FE" w:rsidRPr="009202FE">
        <w:rPr>
          <w:rFonts w:ascii="Times New Roman" w:hAnsi="Times New Roman"/>
          <w:sz w:val="24"/>
          <w:lang w:eastAsia="en-GB"/>
        </w:rPr>
        <w:t xml:space="preserve">Tentative dates for upcoming calls can be seen </w:t>
      </w:r>
      <w:hyperlink r:id="rId16" w:history="1">
        <w:r w:rsidR="009202FE" w:rsidRPr="009202FE">
          <w:rPr>
            <w:rStyle w:val="Hyperlink"/>
            <w:rFonts w:ascii="Times New Roman" w:hAnsi="Times New Roman"/>
            <w:sz w:val="24"/>
            <w:lang w:eastAsia="en-GB"/>
          </w:rPr>
          <w:t>here</w:t>
        </w:r>
      </w:hyperlink>
      <w:r w:rsidR="009202FE" w:rsidRPr="009202FE">
        <w:rPr>
          <w:rFonts w:ascii="Times New Roman" w:hAnsi="Times New Roman"/>
          <w:sz w:val="24"/>
          <w:lang w:eastAsia="en-GB"/>
        </w:rPr>
        <w:t>.</w:t>
      </w:r>
      <w:r w:rsidR="009202FE">
        <w:rPr>
          <w:rFonts w:ascii="Times New Roman" w:hAnsi="Times New Roman"/>
          <w:sz w:val="24"/>
          <w:lang w:eastAsia="en-GB"/>
        </w:rPr>
        <w:t xml:space="preserve"> </w:t>
      </w:r>
      <w:r w:rsidR="00A600D5" w:rsidRPr="003B2367">
        <w:rPr>
          <w:rFonts w:ascii="Times New Roman" w:hAnsi="Times New Roman"/>
          <w:sz w:val="24"/>
          <w:lang w:eastAsia="en-GB"/>
        </w:rPr>
        <w:t>Proof of Concept (PoC) call is not eligible.</w:t>
      </w:r>
    </w:p>
    <w:p w14:paraId="70DB78B0" w14:textId="77777777" w:rsidR="00761EC5" w:rsidRPr="0051723D" w:rsidRDefault="00761EC5" w:rsidP="00761EC5">
      <w:pPr>
        <w:spacing w:after="200" w:line="360" w:lineRule="auto"/>
        <w:jc w:val="both"/>
        <w:rPr>
          <w:rFonts w:ascii="Times New Roman" w:hAnsi="Times New Roman"/>
          <w:sz w:val="24"/>
          <w:lang w:eastAsia="en-GB"/>
        </w:rPr>
      </w:pPr>
      <w:r w:rsidRPr="0051723D">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p>
    <w:p w14:paraId="354AB02C" w14:textId="77777777" w:rsidR="00761EC5" w:rsidRDefault="00761EC5" w:rsidP="00F01B62">
      <w:pPr>
        <w:spacing w:after="200" w:line="360" w:lineRule="auto"/>
        <w:jc w:val="both"/>
        <w:rPr>
          <w:rFonts w:ascii="Times New Roman" w:hAnsi="Times New Roman"/>
          <w:sz w:val="24"/>
          <w:lang w:eastAsia="en-GB"/>
        </w:rPr>
      </w:pP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7"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AE9B845" w14:textId="7420DBE8" w:rsidR="003B3D93" w:rsidRPr="006530EE"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entity or is an employee of the same entity, or is otherwise related (by consanguinity or affinity) to the Candidate.</w:t>
      </w:r>
    </w:p>
    <w:p w14:paraId="6FD5C92B" w14:textId="77777777" w:rsidR="00301AC0" w:rsidRDefault="00301AC0" w:rsidP="00F01B62">
      <w:pPr>
        <w:spacing w:after="200" w:line="360" w:lineRule="auto"/>
        <w:jc w:val="both"/>
        <w:rPr>
          <w:rFonts w:ascii="Times New Roman" w:hAnsi="Times New Roman"/>
          <w:b/>
          <w:sz w:val="24"/>
          <w:u w:val="single"/>
          <w:lang w:eastAsia="en-GB"/>
        </w:rPr>
      </w:pP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31E255B4"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BC11D8">
        <w:rPr>
          <w:rFonts w:ascii="Times New Roman" w:hAnsi="Times New Roman"/>
          <w:color w:val="000000"/>
          <w:sz w:val="24"/>
        </w:rPr>
        <w:t>202</w:t>
      </w:r>
      <w:r w:rsidR="007F780E">
        <w:rPr>
          <w:rFonts w:ascii="Times New Roman" w:hAnsi="Times New Roman"/>
          <w:color w:val="000000"/>
          <w:sz w:val="24"/>
        </w:rPr>
        <w:t>3</w:t>
      </w:r>
      <w:r w:rsidR="00BC11D8">
        <w:rPr>
          <w:rFonts w:ascii="Times New Roman" w:hAnsi="Times New Roman"/>
          <w:color w:val="000000"/>
          <w:sz w:val="24"/>
        </w:rPr>
        <w:t xml:space="preserve"> - </w:t>
      </w:r>
      <w:r w:rsidRPr="003B2367">
        <w:rPr>
          <w:rFonts w:ascii="Times New Roman" w:hAnsi="Times New Roman"/>
          <w:color w:val="000000"/>
          <w:sz w:val="24"/>
        </w:rPr>
        <w:t>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3BAAEA21"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lastRenderedPageBreak/>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CB6770">
        <w:rPr>
          <w:rFonts w:ascii="Times New Roman" w:hAnsi="Times New Roman"/>
          <w:sz w:val="24"/>
        </w:rPr>
        <w:t>A m</w:t>
      </w:r>
      <w:r w:rsidRPr="003B2367">
        <w:rPr>
          <w:rFonts w:ascii="Times New Roman" w:hAnsi="Times New Roman"/>
          <w:sz w:val="24"/>
        </w:rPr>
        <w:t>aximum €</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6EE4D2BF" w:rsidR="006B0304" w:rsidRPr="00132089" w:rsidRDefault="00D256B5" w:rsidP="006B0304">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pre-financing, following the Grant Agreement signature;</w:t>
      </w:r>
    </w:p>
    <w:p w14:paraId="4E48D019" w14:textId="2FF3E5D5" w:rsidR="006B0304" w:rsidRPr="00132089" w:rsidRDefault="00D256B5" w:rsidP="006B0304">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to be disbursed following submission of final report, including invoices</w:t>
      </w:r>
      <w:r>
        <w:rPr>
          <w:rFonts w:ascii="Times New Roman" w:hAnsi="Times New Roman"/>
          <w:sz w:val="24"/>
        </w:rPr>
        <w:t xml:space="preserve">, </w:t>
      </w:r>
      <w:r w:rsidR="006B0304" w:rsidRPr="00132089">
        <w:rPr>
          <w:rFonts w:ascii="Times New Roman" w:hAnsi="Times New Roman"/>
          <w:sz w:val="24"/>
        </w:rPr>
        <w:t>receipts</w:t>
      </w:r>
      <w:r>
        <w:rPr>
          <w:rFonts w:ascii="Times New Roman" w:hAnsi="Times New Roman"/>
          <w:sz w:val="24"/>
        </w:rPr>
        <w:t xml:space="preserve"> and proof of </w:t>
      </w:r>
      <w:bookmarkStart w:id="39" w:name="_Hlk128402886"/>
      <w:r>
        <w:rPr>
          <w:rFonts w:ascii="Times New Roman" w:hAnsi="Times New Roman"/>
          <w:sz w:val="24"/>
        </w:rPr>
        <w:t>submission of the ERC proposal through the Funding and Tenders portal of the European Commission.</w:t>
      </w:r>
    </w:p>
    <w:bookmarkEnd w:id="39"/>
    <w:p w14:paraId="3F5801F9" w14:textId="2B62D2DB" w:rsidR="006B0304" w:rsidRP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39AE6144" w14:textId="62E6485D" w:rsidR="002C620B" w:rsidRDefault="006B0304" w:rsidP="003D195A">
      <w:pPr>
        <w:spacing w:after="200" w:line="360" w:lineRule="auto"/>
        <w:jc w:val="both"/>
        <w:rPr>
          <w:rFonts w:ascii="Times New Roman" w:hAnsi="Times New Roman"/>
          <w:bCs/>
          <w:sz w:val="24"/>
          <w:lang w:eastAsia="en-GB"/>
        </w:rPr>
      </w:pPr>
      <w:bookmarkStart w:id="40" w:name="_Hlk128403272"/>
      <w:r w:rsidRPr="006B0304">
        <w:rPr>
          <w:rFonts w:ascii="Times New Roman" w:hAnsi="Times New Roman"/>
          <w:bCs/>
          <w:sz w:val="24"/>
          <w:lang w:eastAsia="en-GB"/>
        </w:rPr>
        <w:t xml:space="preserve">Failure to submit </w:t>
      </w:r>
      <w:r w:rsidR="004E7548">
        <w:rPr>
          <w:rFonts w:ascii="Times New Roman" w:hAnsi="Times New Roman"/>
          <w:bCs/>
          <w:sz w:val="24"/>
          <w:lang w:eastAsia="en-GB"/>
        </w:rPr>
        <w:t>the</w:t>
      </w:r>
      <w:r w:rsidRPr="006B0304">
        <w:rPr>
          <w:rFonts w:ascii="Times New Roman" w:hAnsi="Times New Roman"/>
          <w:bCs/>
          <w:sz w:val="24"/>
          <w:lang w:eastAsia="en-GB"/>
        </w:rPr>
        <w:t xml:space="preserve"> ERC proposal will result in </w:t>
      </w:r>
      <w:r w:rsidR="004E7548">
        <w:rPr>
          <w:rFonts w:ascii="Times New Roman" w:hAnsi="Times New Roman"/>
          <w:bCs/>
          <w:sz w:val="24"/>
          <w:lang w:eastAsia="en-GB"/>
        </w:rPr>
        <w:t>not receiving the 50% final payment.</w:t>
      </w:r>
    </w:p>
    <w:bookmarkEnd w:id="40"/>
    <w:p w14:paraId="33C91229" w14:textId="204CB452" w:rsidR="00C80BF3" w:rsidRPr="003D195A" w:rsidRDefault="00F01B62" w:rsidP="003D195A">
      <w:pPr>
        <w:spacing w:after="200" w:line="360" w:lineRule="auto"/>
        <w:jc w:val="both"/>
        <w:rPr>
          <w:rFonts w:ascii="Times New Roman" w:hAnsi="Times New Roman"/>
          <w:bCs/>
          <w:sz w:val="24"/>
          <w:lang w:eastAsia="en-GB"/>
        </w:rPr>
      </w:pPr>
      <w:r w:rsidRPr="003B2367">
        <w:rPr>
          <w:rFonts w:ascii="Times New Roman" w:hAnsi="Times New Roman"/>
          <w:b/>
          <w:bCs/>
          <w:sz w:val="24"/>
        </w:rPr>
        <w:t>Eligible costs:</w:t>
      </w: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1B01289C" w14:textId="56632B05" w:rsidR="003F27DD" w:rsidRDefault="003F27DD"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526F82FE"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 xml:space="preserve">economy class ticket); </w:t>
      </w:r>
    </w:p>
    <w:p w14:paraId="52B84714" w14:textId="010333DD" w:rsidR="00F01B62" w:rsidRPr="003D195A" w:rsidRDefault="00F01B62" w:rsidP="003D195A">
      <w:pPr>
        <w:pStyle w:val="ListParagraph"/>
        <w:numPr>
          <w:ilvl w:val="0"/>
          <w:numId w:val="26"/>
        </w:numPr>
        <w:rPr>
          <w:rFonts w:ascii="Times New Roman" w:hAnsi="Times New Roman"/>
          <w:color w:val="000000"/>
          <w:sz w:val="24"/>
        </w:rPr>
      </w:pPr>
      <w:r w:rsidRPr="003D195A">
        <w:rPr>
          <w:rFonts w:ascii="Times New Roman" w:hAnsi="Times New Roman"/>
          <w:color w:val="000000"/>
          <w:sz w:val="24"/>
        </w:rPr>
        <w:t xml:space="preserve">travel insurance; </w:t>
      </w:r>
      <w:r w:rsidR="001B3E6F">
        <w:rPr>
          <w:rFonts w:ascii="Times New Roman" w:hAnsi="Times New Roman"/>
          <w:color w:val="000000"/>
          <w:sz w:val="24"/>
        </w:rPr>
        <w:t>a</w:t>
      </w:r>
      <w:r w:rsidR="003D195A" w:rsidRPr="003D195A">
        <w:rPr>
          <w:rFonts w:ascii="Times New Roman" w:hAnsi="Times New Roman"/>
          <w:color w:val="000000"/>
          <w:sz w:val="24"/>
        </w:rPr>
        <w:t xml:space="preserve">irport transfers; subsistence allowance (inclusive of accommodation) </w:t>
      </w:r>
    </w:p>
    <w:p w14:paraId="4CF38902" w14:textId="59D52984" w:rsidR="00027646" w:rsidRDefault="00027646" w:rsidP="003F27DD">
      <w:pPr>
        <w:pBdr>
          <w:top w:val="nil"/>
          <w:left w:val="nil"/>
          <w:bottom w:val="nil"/>
          <w:right w:val="nil"/>
          <w:between w:val="nil"/>
        </w:pBdr>
        <w:spacing w:line="360" w:lineRule="auto"/>
        <w:jc w:val="both"/>
        <w:rPr>
          <w:rFonts w:ascii="Times New Roman" w:hAnsi="Times New Roman"/>
          <w:color w:val="000000"/>
          <w:sz w:val="24"/>
        </w:rPr>
      </w:pPr>
    </w:p>
    <w:p w14:paraId="3F64B891" w14:textId="77777777" w:rsidR="003D195A" w:rsidRPr="00580A6F" w:rsidRDefault="003D195A" w:rsidP="003D195A">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fees</w:t>
      </w:r>
      <w:r w:rsidRPr="003B2367">
        <w:rPr>
          <w:rFonts w:ascii="Times New Roman" w:hAnsi="Times New Roman"/>
          <w:sz w:val="24"/>
        </w:rPr>
        <w:t>;</w:t>
      </w:r>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6B9934E7"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 more than €500 for EU countries and €1000 for non-EU countries and should be an economy class ticket); </w:t>
      </w:r>
    </w:p>
    <w:p w14:paraId="2639EF69" w14:textId="73CCEF00" w:rsidR="00252F74" w:rsidRPr="003D195A" w:rsidRDefault="00252F74" w:rsidP="003D195A">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lastRenderedPageBreak/>
        <w:t xml:space="preserve">travel insurance; </w:t>
      </w:r>
      <w:r w:rsidR="00580A6F" w:rsidRPr="003D195A">
        <w:rPr>
          <w:rFonts w:ascii="Times New Roman" w:hAnsi="Times New Roman"/>
          <w:sz w:val="24"/>
        </w:rPr>
        <w:t>airport transfers; and</w:t>
      </w:r>
      <w:r w:rsidR="003D195A">
        <w:rPr>
          <w:rFonts w:ascii="Times New Roman" w:hAnsi="Times New Roman"/>
          <w:sz w:val="24"/>
        </w:rPr>
        <w:t xml:space="preserve"> </w:t>
      </w:r>
      <w:r w:rsidRPr="003D195A">
        <w:rPr>
          <w:rFonts w:ascii="Times New Roman" w:hAnsi="Times New Roman"/>
          <w:sz w:val="24"/>
        </w:rPr>
        <w:t>subsistence allowance (inclusive of accommodation) - when subsistence costs are calculated the local entity’s pre-approved subsistence allowances should be used;</w:t>
      </w:r>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72E95E61"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procurement regulations and the Council can request evidence that the services were good value for money. eg.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66334199" w14:textId="77777777" w:rsidR="00E323B3" w:rsidRPr="00E323B3" w:rsidRDefault="00E323B3" w:rsidP="00E323B3">
      <w:pPr>
        <w:spacing w:line="360" w:lineRule="auto"/>
        <w:jc w:val="both"/>
        <w:rPr>
          <w:rFonts w:ascii="Times New Roman" w:hAnsi="Times New Roman"/>
          <w:sz w:val="24"/>
        </w:rPr>
      </w:pPr>
      <w:r w:rsidRPr="00E323B3">
        <w:rPr>
          <w:rFonts w:ascii="Times New Roman" w:hAnsi="Times New Roman"/>
          <w:sz w:val="24"/>
        </w:rPr>
        <w:t>The Scheme will close on noon (CET) on 15</w:t>
      </w:r>
      <w:r w:rsidRPr="00E323B3">
        <w:rPr>
          <w:rFonts w:ascii="Times New Roman" w:hAnsi="Times New Roman"/>
          <w:sz w:val="24"/>
          <w:vertAlign w:val="superscript"/>
        </w:rPr>
        <w:t>th</w:t>
      </w:r>
      <w:r w:rsidRPr="00E323B3">
        <w:rPr>
          <w:rFonts w:ascii="Times New Roman" w:hAnsi="Times New Roman"/>
          <w:sz w:val="24"/>
        </w:rPr>
        <w:t xml:space="preserve"> September 2023 and will have the following cut off dates:</w:t>
      </w:r>
    </w:p>
    <w:p w14:paraId="57686655" w14:textId="77777777" w:rsidR="00E323B3" w:rsidRPr="00E323B3" w:rsidRDefault="00E323B3" w:rsidP="00E323B3">
      <w:pPr>
        <w:numPr>
          <w:ilvl w:val="0"/>
          <w:numId w:val="41"/>
        </w:numPr>
        <w:spacing w:line="360" w:lineRule="auto"/>
        <w:jc w:val="both"/>
        <w:rPr>
          <w:rFonts w:ascii="Times New Roman" w:hAnsi="Times New Roman"/>
          <w:sz w:val="24"/>
        </w:rPr>
      </w:pPr>
      <w:r w:rsidRPr="00E323B3">
        <w:rPr>
          <w:rFonts w:ascii="Times New Roman" w:hAnsi="Times New Roman"/>
          <w:sz w:val="24"/>
        </w:rPr>
        <w:t>28</w:t>
      </w:r>
      <w:r w:rsidRPr="00E323B3">
        <w:rPr>
          <w:rFonts w:ascii="Times New Roman" w:hAnsi="Times New Roman"/>
          <w:sz w:val="24"/>
          <w:vertAlign w:val="superscript"/>
        </w:rPr>
        <w:t>th</w:t>
      </w:r>
      <w:r w:rsidRPr="00E323B3">
        <w:rPr>
          <w:rFonts w:ascii="Times New Roman" w:hAnsi="Times New Roman"/>
          <w:sz w:val="24"/>
        </w:rPr>
        <w:t xml:space="preserve"> April 2023</w:t>
      </w:r>
    </w:p>
    <w:p w14:paraId="5B2AA1A5" w14:textId="5C54371D" w:rsidR="00E323B3" w:rsidRPr="00E323B3" w:rsidRDefault="005D0C20" w:rsidP="00E323B3">
      <w:pPr>
        <w:numPr>
          <w:ilvl w:val="0"/>
          <w:numId w:val="41"/>
        </w:numPr>
        <w:spacing w:line="360" w:lineRule="auto"/>
        <w:jc w:val="both"/>
        <w:rPr>
          <w:rFonts w:ascii="Times New Roman" w:hAnsi="Times New Roman"/>
          <w:sz w:val="24"/>
        </w:rPr>
      </w:pPr>
      <w:r>
        <w:rPr>
          <w:rFonts w:ascii="Times New Roman" w:hAnsi="Times New Roman"/>
          <w:sz w:val="24"/>
        </w:rPr>
        <w:t>5</w:t>
      </w:r>
      <w:r w:rsidRPr="005D0C20">
        <w:rPr>
          <w:rFonts w:ascii="Times New Roman" w:hAnsi="Times New Roman"/>
          <w:sz w:val="24"/>
          <w:vertAlign w:val="superscript"/>
        </w:rPr>
        <w:t>th</w:t>
      </w:r>
      <w:r>
        <w:rPr>
          <w:rFonts w:ascii="Times New Roman" w:hAnsi="Times New Roman"/>
          <w:sz w:val="24"/>
        </w:rPr>
        <w:t xml:space="preserve"> July</w:t>
      </w:r>
      <w:r w:rsidR="00E323B3" w:rsidRPr="00E323B3">
        <w:rPr>
          <w:rFonts w:ascii="Times New Roman" w:hAnsi="Times New Roman"/>
          <w:sz w:val="24"/>
        </w:rPr>
        <w:t xml:space="preserve"> 2023</w:t>
      </w:r>
    </w:p>
    <w:p w14:paraId="0D881DD2" w14:textId="77777777" w:rsidR="00E323B3" w:rsidRPr="00E323B3" w:rsidRDefault="00E323B3" w:rsidP="00E323B3">
      <w:pPr>
        <w:numPr>
          <w:ilvl w:val="0"/>
          <w:numId w:val="41"/>
        </w:numPr>
        <w:spacing w:line="360" w:lineRule="auto"/>
        <w:jc w:val="both"/>
        <w:rPr>
          <w:rFonts w:ascii="Times New Roman" w:hAnsi="Times New Roman"/>
          <w:sz w:val="24"/>
        </w:rPr>
      </w:pPr>
      <w:r w:rsidRPr="00E323B3">
        <w:rPr>
          <w:rFonts w:ascii="Times New Roman" w:hAnsi="Times New Roman"/>
          <w:sz w:val="24"/>
        </w:rPr>
        <w:t>15th September 2023 – closing</w:t>
      </w:r>
    </w:p>
    <w:p w14:paraId="2839C511" w14:textId="77777777" w:rsidR="00DC6E3A" w:rsidRPr="00DC6E3A" w:rsidRDefault="00DC6E3A" w:rsidP="00DC6E3A">
      <w:pPr>
        <w:spacing w:line="360" w:lineRule="auto"/>
        <w:jc w:val="both"/>
        <w:rPr>
          <w:rFonts w:ascii="Times New Roman" w:hAnsi="Times New Roman"/>
          <w:sz w:val="24"/>
        </w:rPr>
      </w:pPr>
    </w:p>
    <w:p w14:paraId="4B49E0E9" w14:textId="7FEFD7F7"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 xml:space="preserve">Interested Applicants are to submit their application form electronically to </w:t>
      </w:r>
      <w:hyperlink r:id="rId18" w:history="1">
        <w:r w:rsidRPr="00DC6E3A">
          <w:rPr>
            <w:rStyle w:val="Hyperlink"/>
            <w:rFonts w:ascii="Times New Roman" w:hAnsi="Times New Roman"/>
            <w:sz w:val="24"/>
            <w:lang w:val="en-US"/>
          </w:rPr>
          <w:t>horizon.malta@gov.mt</w:t>
        </w:r>
      </w:hyperlink>
      <w:r w:rsidRPr="00DC6E3A">
        <w:rPr>
          <w:rFonts w:ascii="Times New Roman" w:hAnsi="Times New Roman"/>
          <w:sz w:val="24"/>
          <w:lang w:val="en-US"/>
        </w:rPr>
        <w:t xml:space="preserve"> </w:t>
      </w:r>
      <w:r w:rsidRPr="00DC6E3A">
        <w:rPr>
          <w:rFonts w:ascii="Times New Roman" w:hAnsi="Times New Roman"/>
          <w:sz w:val="24"/>
        </w:rPr>
        <w:t>with “ERC Support Scheme - Application 202</w:t>
      </w:r>
      <w:r w:rsidR="00E323B3">
        <w:rPr>
          <w:rFonts w:ascii="Times New Roman" w:hAnsi="Times New Roman"/>
          <w:sz w:val="24"/>
        </w:rPr>
        <w:t>3</w:t>
      </w:r>
      <w:r w:rsidRPr="00DC6E3A">
        <w:rPr>
          <w:rFonts w:ascii="Times New Roman" w:hAnsi="Times New Roman"/>
          <w:sz w:val="24"/>
        </w:rPr>
        <w:t xml:space="preserve">” as a subject heading by not later than </w:t>
      </w:r>
      <w:r w:rsidRPr="00DC6E3A">
        <w:rPr>
          <w:rFonts w:ascii="Times New Roman" w:hAnsi="Times New Roman"/>
          <w:b/>
          <w:bCs/>
          <w:sz w:val="24"/>
        </w:rPr>
        <w:t>noon (CET) of 15</w:t>
      </w:r>
      <w:r w:rsidRPr="00DC6E3A">
        <w:rPr>
          <w:rFonts w:ascii="Times New Roman" w:hAnsi="Times New Roman"/>
          <w:b/>
          <w:bCs/>
          <w:sz w:val="24"/>
          <w:vertAlign w:val="superscript"/>
        </w:rPr>
        <w:t>th</w:t>
      </w:r>
      <w:r w:rsidRPr="00DC6E3A">
        <w:rPr>
          <w:rFonts w:ascii="Times New Roman" w:hAnsi="Times New Roman"/>
          <w:b/>
          <w:bCs/>
          <w:sz w:val="24"/>
        </w:rPr>
        <w:t xml:space="preserve"> </w:t>
      </w:r>
      <w:r w:rsidR="00E323B3">
        <w:rPr>
          <w:rFonts w:ascii="Times New Roman" w:hAnsi="Times New Roman"/>
          <w:b/>
          <w:bCs/>
          <w:sz w:val="24"/>
        </w:rPr>
        <w:t>September</w:t>
      </w:r>
      <w:r w:rsidRPr="00DC6E3A">
        <w:rPr>
          <w:rFonts w:ascii="Times New Roman" w:hAnsi="Times New Roman"/>
          <w:b/>
          <w:bCs/>
          <w:sz w:val="24"/>
        </w:rPr>
        <w:t xml:space="preserve"> 202</w:t>
      </w:r>
      <w:r w:rsidR="00E323B3">
        <w:rPr>
          <w:rFonts w:ascii="Times New Roman" w:hAnsi="Times New Roman"/>
          <w:b/>
          <w:bCs/>
          <w:sz w:val="24"/>
        </w:rPr>
        <w:t>3</w:t>
      </w:r>
      <w:r w:rsidRPr="00DC6E3A">
        <w:rPr>
          <w:rFonts w:ascii="Times New Roman" w:hAnsi="Times New Roman"/>
          <w:b/>
          <w:bCs/>
          <w:sz w:val="24"/>
        </w:rPr>
        <w:t xml:space="preserve">. </w:t>
      </w:r>
      <w:r w:rsidRPr="00DC6E3A">
        <w:rPr>
          <w:rFonts w:ascii="Times New Roman" w:hAnsi="Times New Roman"/>
          <w:sz w:val="24"/>
        </w:rPr>
        <w:t>Applications that are receiving prior each cut off dates will be processed through administrative check and evaluation immediately after each cut off date.</w:t>
      </w:r>
    </w:p>
    <w:p w14:paraId="6C462C46" w14:textId="77777777" w:rsidR="00DC6E3A" w:rsidRPr="00DC6E3A" w:rsidRDefault="00DC6E3A" w:rsidP="00DC6E3A">
      <w:pPr>
        <w:spacing w:line="360" w:lineRule="auto"/>
        <w:jc w:val="both"/>
        <w:rPr>
          <w:rFonts w:ascii="Times New Roman" w:hAnsi="Times New Roman"/>
          <w:sz w:val="24"/>
        </w:rPr>
      </w:pPr>
    </w:p>
    <w:p w14:paraId="5B1D6D44" w14:textId="77777777"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 xml:space="preserve">The application must be dated and signed by the Candidate and the legal representative of the Applicant.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r w:rsidR="00D57D7E">
        <w:rPr>
          <w:rFonts w:ascii="Times New Roman" w:hAnsi="Times New Roman"/>
          <w:sz w:val="24"/>
        </w:rPr>
        <w:t>C</w:t>
      </w:r>
      <w:r w:rsidRPr="003B2367">
        <w:rPr>
          <w:rFonts w:ascii="Times New Roman" w:hAnsi="Times New Roman"/>
          <w:sz w:val="24"/>
        </w:rPr>
        <w:t>andidate;</w:t>
      </w:r>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177EDC1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CC1556">
        <w:rPr>
          <w:rFonts w:ascii="Times New Roman" w:hAnsi="Times New Roman"/>
          <w:sz w:val="24"/>
        </w:rPr>
        <w:t>:</w:t>
      </w:r>
      <w:r w:rsidR="0076048D">
        <w:rPr>
          <w:rFonts w:ascii="Times New Roman" w:hAnsi="Times New Roman"/>
          <w:sz w:val="24"/>
        </w:rPr>
        <w:t xml:space="preserve"> </w:t>
      </w:r>
      <w:r w:rsidR="00CC1556">
        <w:rPr>
          <w:rFonts w:ascii="Times New Roman" w:hAnsi="Times New Roman"/>
          <w:sz w:val="24"/>
        </w:rPr>
        <w:t>relevance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1FC1D9F5"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demonstrates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451487F1" w14:textId="2BD19319" w:rsidR="00780D6F"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9"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effected.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61130892" w14:textId="323CC4D2" w:rsidR="00780D6F" w:rsidRDefault="00780D6F" w:rsidP="004301C3">
      <w:pPr>
        <w:spacing w:line="360" w:lineRule="auto"/>
        <w:jc w:val="both"/>
        <w:rPr>
          <w:rFonts w:ascii="Times New Roman" w:hAnsi="Times New Roman"/>
          <w:sz w:val="24"/>
        </w:rPr>
      </w:pPr>
    </w:p>
    <w:p w14:paraId="289AE98C" w14:textId="77777777" w:rsidR="00780D6F" w:rsidRPr="00780D6F" w:rsidRDefault="00780D6F" w:rsidP="00780D6F">
      <w:pPr>
        <w:spacing w:line="360" w:lineRule="auto"/>
        <w:jc w:val="both"/>
        <w:rPr>
          <w:rFonts w:ascii="Times New Roman" w:hAnsi="Times New Roman"/>
          <w:b/>
          <w:bCs/>
          <w:sz w:val="24"/>
          <w:u w:val="single"/>
          <w:lang w:val="en-US"/>
        </w:rPr>
      </w:pPr>
      <w:r w:rsidRPr="00780D6F">
        <w:rPr>
          <w:rFonts w:ascii="Times New Roman" w:hAnsi="Times New Roman"/>
          <w:b/>
          <w:sz w:val="24"/>
          <w:u w:val="single"/>
        </w:rPr>
        <w:t xml:space="preserve">9.0 </w:t>
      </w:r>
      <w:r w:rsidRPr="00780D6F">
        <w:rPr>
          <w:rFonts w:ascii="Times New Roman" w:hAnsi="Times New Roman"/>
          <w:b/>
          <w:bCs/>
          <w:sz w:val="24"/>
          <w:u w:val="single"/>
          <w:lang w:val="en-US"/>
        </w:rPr>
        <w:t>State aid</w:t>
      </w:r>
    </w:p>
    <w:p w14:paraId="59FE5FEC" w14:textId="77777777" w:rsidR="00780D6F" w:rsidRPr="00E32798" w:rsidRDefault="00780D6F" w:rsidP="00780D6F">
      <w:pPr>
        <w:spacing w:line="360" w:lineRule="auto"/>
        <w:jc w:val="both"/>
        <w:rPr>
          <w:rFonts w:ascii="Times New Roman" w:hAnsi="Times New Roman"/>
          <w:b/>
          <w:bCs/>
          <w:sz w:val="10"/>
          <w:szCs w:val="10"/>
          <w:u w:val="single"/>
          <w:lang w:val="en-US"/>
        </w:rPr>
      </w:pPr>
    </w:p>
    <w:p w14:paraId="76B518C6" w14:textId="77777777" w:rsidR="00285B81" w:rsidRPr="00756E58" w:rsidRDefault="00285B81" w:rsidP="00285B81">
      <w:pPr>
        <w:autoSpaceDE w:val="0"/>
        <w:autoSpaceDN w:val="0"/>
        <w:spacing w:line="360" w:lineRule="auto"/>
        <w:jc w:val="both"/>
        <w:rPr>
          <w:rFonts w:ascii="Times New Roman" w:hAnsi="Times New Roman"/>
          <w:color w:val="000000" w:themeColor="text1"/>
          <w:sz w:val="24"/>
          <w:lang w:val="en-US"/>
        </w:rPr>
      </w:pPr>
      <w:r w:rsidRPr="00297E8C">
        <w:rPr>
          <w:rFonts w:ascii="Times New Roman" w:hAnsi="Times New Roman"/>
          <w:color w:val="000000" w:themeColor="text1"/>
          <w:sz w:val="24"/>
          <w:lang w:val="en-US"/>
        </w:rPr>
        <w:t xml:space="preserve">This scheme is being implemented in line with </w:t>
      </w:r>
      <w:hyperlink r:id="rId20" w:history="1">
        <w:r w:rsidRPr="00756E58">
          <w:rPr>
            <w:rStyle w:val="Hyperlink"/>
            <w:rFonts w:ascii="Times New Roman" w:hAnsi="Times New Roman"/>
            <w:sz w:val="24"/>
            <w:lang w:val="en-US"/>
          </w:rPr>
          <w:t>Commission Regulation (EU) No. 1407/2013</w:t>
        </w:r>
      </w:hyperlink>
      <w:r w:rsidRPr="00297E8C">
        <w:rPr>
          <w:rFonts w:ascii="Times New Roman" w:hAnsi="Times New Roman"/>
          <w:color w:val="000000" w:themeColor="text1"/>
          <w:sz w:val="24"/>
          <w:lang w:val="en-US"/>
        </w:rPr>
        <w:t xml:space="preserve"> of 18 December 2013 on the application of Articles 107 and 108 of the Treaty on the Functioning of the European Union to de minimis aid</w:t>
      </w:r>
      <w:r>
        <w:rPr>
          <w:rFonts w:ascii="Times New Roman" w:hAnsi="Times New Roman"/>
          <w:color w:val="000000" w:themeColor="text1"/>
          <w:sz w:val="24"/>
          <w:lang w:val="en-US"/>
        </w:rPr>
        <w:t xml:space="preserve"> (OJ L 352/1), as amended by </w:t>
      </w:r>
      <w:r w:rsidRPr="00766909">
        <w:rPr>
          <w:rFonts w:ascii="Times New Roman" w:hAnsi="Times New Roman"/>
          <w:color w:val="000000" w:themeColor="text1"/>
          <w:sz w:val="24"/>
        </w:rPr>
        <w:t>Commission Regulation (EU) 2020/972 of 2 July 2020 amending Regulation (EU) No 1407/2013 as regards its prolongation and amending Regulation (EU) No 651/2014 as regards its prolongation and relevant adjustments</w:t>
      </w:r>
      <w:r>
        <w:rPr>
          <w:rFonts w:ascii="Times New Roman" w:hAnsi="Times New Roman"/>
          <w:color w:val="000000" w:themeColor="text1"/>
          <w:sz w:val="24"/>
          <w:lang w:val="en-US"/>
        </w:rPr>
        <w:t>, hereinafter referred to as the de minimis Regulation</w:t>
      </w:r>
      <w:r w:rsidRPr="00297E8C">
        <w:rPr>
          <w:rFonts w:ascii="Times New Roman" w:hAnsi="Times New Roman"/>
          <w:color w:val="000000" w:themeColor="text1"/>
          <w:sz w:val="24"/>
          <w:lang w:val="en-US"/>
        </w:rPr>
        <w:t>.</w:t>
      </w:r>
    </w:p>
    <w:p w14:paraId="1C8465C8" w14:textId="77777777" w:rsidR="00285B81" w:rsidRDefault="00285B81" w:rsidP="00285B81">
      <w:pPr>
        <w:spacing w:line="360" w:lineRule="auto"/>
        <w:jc w:val="both"/>
        <w:rPr>
          <w:rFonts w:ascii="Times New Roman" w:hAnsi="Times New Roman"/>
          <w:bCs/>
          <w:sz w:val="24"/>
        </w:rPr>
      </w:pPr>
    </w:p>
    <w:p w14:paraId="1E417B41" w14:textId="77777777" w:rsidR="00285B81" w:rsidRPr="00756E58"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The total amount of </w:t>
      </w:r>
      <w:r w:rsidRPr="00756E58">
        <w:rPr>
          <w:rFonts w:ascii="Times New Roman" w:hAnsi="Times New Roman"/>
          <w:bCs/>
          <w:i/>
          <w:iCs/>
          <w:sz w:val="24"/>
        </w:rPr>
        <w:t xml:space="preserve">de minimis </w:t>
      </w:r>
      <w:r w:rsidRPr="00756E58">
        <w:rPr>
          <w:rFonts w:ascii="Times New Roman" w:hAnsi="Times New Roman"/>
          <w:bCs/>
          <w:sz w:val="24"/>
        </w:rPr>
        <w:t xml:space="preserve">aid granted to a single undertaking shall not exceed the amount of €200,000 over any period of three consecutive fiscal years. The total amount of </w:t>
      </w:r>
      <w:r w:rsidRPr="00756E58">
        <w:rPr>
          <w:rFonts w:ascii="Times New Roman" w:hAnsi="Times New Roman"/>
          <w:bCs/>
          <w:i/>
          <w:iCs/>
          <w:sz w:val="24"/>
        </w:rPr>
        <w:t xml:space="preserve">de minimis </w:t>
      </w:r>
      <w:r w:rsidRPr="00756E58">
        <w:rPr>
          <w:rFonts w:ascii="Times New Roman" w:hAnsi="Times New Roman"/>
          <w:bCs/>
          <w:sz w:val="24"/>
        </w:rPr>
        <w:t>aid granted to a single undertaking performing road freight transport for hire or reward shall not exceed €100</w:t>
      </w:r>
      <w:r>
        <w:rPr>
          <w:rFonts w:ascii="Times New Roman" w:hAnsi="Times New Roman"/>
          <w:bCs/>
          <w:sz w:val="24"/>
        </w:rPr>
        <w:t>,</w:t>
      </w:r>
      <w:r w:rsidRPr="00756E58">
        <w:rPr>
          <w:rFonts w:ascii="Times New Roman" w:hAnsi="Times New Roman"/>
          <w:bCs/>
          <w:sz w:val="24"/>
        </w:rPr>
        <w:t xml:space="preserve">000 over any period of three fiscal years. </w:t>
      </w:r>
      <w:r w:rsidRPr="00B013BD">
        <w:rPr>
          <w:rFonts w:ascii="Times New Roman" w:hAnsi="Times New Roman"/>
          <w:bCs/>
          <w:sz w:val="24"/>
        </w:rPr>
        <w:t xml:space="preserve">This period covers the fiscal year concerned </w:t>
      </w:r>
      <w:r w:rsidRPr="00B013BD">
        <w:rPr>
          <w:rFonts w:ascii="Times New Roman" w:hAnsi="Times New Roman"/>
          <w:bCs/>
          <w:sz w:val="24"/>
        </w:rPr>
        <w:lastRenderedPageBreak/>
        <w:t xml:space="preserve">as well as the previous two fiscal years. ‘Fiscal year’ means the fiscal year as used for tax purposes by the undertaking concerned. </w:t>
      </w:r>
    </w:p>
    <w:p w14:paraId="51223F09" w14:textId="77777777" w:rsidR="00285B81" w:rsidRDefault="00285B81" w:rsidP="00285B81">
      <w:pPr>
        <w:spacing w:line="360" w:lineRule="auto"/>
        <w:jc w:val="both"/>
        <w:rPr>
          <w:rFonts w:ascii="Times New Roman" w:hAnsi="Times New Roman"/>
          <w:bCs/>
          <w:sz w:val="24"/>
        </w:rPr>
      </w:pPr>
    </w:p>
    <w:p w14:paraId="29D90E9E"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aggregate maximum threshold applies in principle to all economic sectors with the exception of the agriculture and fisheries sectors for which different thresholds and criteria apply. </w:t>
      </w:r>
    </w:p>
    <w:p w14:paraId="07128EC8" w14:textId="77777777" w:rsidR="00285B81" w:rsidRDefault="00285B81" w:rsidP="00285B81">
      <w:pPr>
        <w:spacing w:line="360" w:lineRule="auto"/>
        <w:jc w:val="both"/>
        <w:rPr>
          <w:rFonts w:ascii="Times New Roman" w:hAnsi="Times New Roman"/>
          <w:bCs/>
          <w:sz w:val="24"/>
        </w:rPr>
      </w:pPr>
    </w:p>
    <w:p w14:paraId="6DFC37CA"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The term ‘</w:t>
      </w:r>
      <w:r>
        <w:rPr>
          <w:rFonts w:ascii="Times New Roman" w:hAnsi="Times New Roman"/>
          <w:bCs/>
          <w:sz w:val="24"/>
        </w:rPr>
        <w:t xml:space="preserve">single </w:t>
      </w:r>
      <w:r w:rsidRPr="00756E58">
        <w:rPr>
          <w:rFonts w:ascii="Times New Roman" w:hAnsi="Times New Roman"/>
          <w:bCs/>
          <w:sz w:val="24"/>
        </w:rPr>
        <w:t xml:space="preserve">undertaking’ </w:t>
      </w:r>
      <w:r w:rsidRPr="00B013BD">
        <w:rPr>
          <w:rFonts w:ascii="Times New Roman" w:hAnsi="Times New Roman"/>
          <w:bCs/>
          <w:sz w:val="24"/>
        </w:rPr>
        <w:t xml:space="preserve">shall have the meaning as established in </w:t>
      </w:r>
      <w:r w:rsidRPr="00B013BD">
        <w:rPr>
          <w:rFonts w:ascii="Times New Roman" w:hAnsi="Times New Roman"/>
          <w:bCs/>
          <w:i/>
          <w:iCs/>
          <w:sz w:val="24"/>
        </w:rPr>
        <w:t>Commission Regulation (EU) No 1407/2013</w:t>
      </w:r>
      <w:r w:rsidRPr="00B013BD">
        <w:rPr>
          <w:rFonts w:ascii="Times New Roman" w:hAnsi="Times New Roman"/>
          <w:bCs/>
          <w:sz w:val="24"/>
        </w:rPr>
        <w:t xml:space="preserve">. </w:t>
      </w:r>
    </w:p>
    <w:p w14:paraId="7FF535DE" w14:textId="77777777" w:rsidR="00285B81" w:rsidRPr="00756E58" w:rsidRDefault="00285B81" w:rsidP="00285B81">
      <w:pPr>
        <w:spacing w:line="360" w:lineRule="auto"/>
        <w:jc w:val="both"/>
        <w:rPr>
          <w:rFonts w:ascii="Times New Roman" w:hAnsi="Times New Roman"/>
          <w:bCs/>
          <w:sz w:val="24"/>
        </w:rPr>
      </w:pPr>
    </w:p>
    <w:p w14:paraId="7D207EA7"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maximum threshold would include all State aid granted under this aid scheme and any other State aid measure granted under the </w:t>
      </w:r>
      <w:r w:rsidRPr="00756E58">
        <w:rPr>
          <w:rFonts w:ascii="Times New Roman" w:hAnsi="Times New Roman"/>
          <w:bCs/>
          <w:i/>
          <w:iCs/>
          <w:sz w:val="24"/>
        </w:rPr>
        <w:t xml:space="preserve">de minimis </w:t>
      </w:r>
      <w:r w:rsidRPr="00756E58">
        <w:rPr>
          <w:rFonts w:ascii="Times New Roman" w:hAnsi="Times New Roman"/>
          <w:bCs/>
          <w:sz w:val="24"/>
        </w:rPr>
        <w:t xml:space="preserve">rule including that received from any entity other than the Malta Council for Science and Technology. Any </w:t>
      </w:r>
      <w:r w:rsidRPr="00756E58">
        <w:rPr>
          <w:rFonts w:ascii="Times New Roman" w:hAnsi="Times New Roman"/>
          <w:bCs/>
          <w:i/>
          <w:iCs/>
          <w:sz w:val="24"/>
        </w:rPr>
        <w:t xml:space="preserve">de minimis </w:t>
      </w:r>
      <w:r w:rsidRPr="00756E58">
        <w:rPr>
          <w:rFonts w:ascii="Times New Roman" w:hAnsi="Times New Roman"/>
          <w:bCs/>
          <w:sz w:val="24"/>
        </w:rPr>
        <w:t xml:space="preserve">aid received in excess of the established threshold will have to be recovered, with interest, from the undertaking receiving the aid. </w:t>
      </w:r>
    </w:p>
    <w:p w14:paraId="62A7DA5B" w14:textId="77777777" w:rsidR="00285B81" w:rsidRPr="00756E58" w:rsidRDefault="00285B81" w:rsidP="00285B81">
      <w:pPr>
        <w:spacing w:line="360" w:lineRule="auto"/>
        <w:jc w:val="both"/>
        <w:rPr>
          <w:rFonts w:ascii="Times New Roman" w:hAnsi="Times New Roman"/>
          <w:bCs/>
          <w:sz w:val="24"/>
        </w:rPr>
      </w:pPr>
    </w:p>
    <w:p w14:paraId="5C70C17A"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The </w:t>
      </w:r>
      <w:r w:rsidRPr="009F1F64">
        <w:rPr>
          <w:rFonts w:ascii="Times New Roman" w:hAnsi="Times New Roman"/>
          <w:bCs/>
          <w:i/>
          <w:iCs/>
          <w:sz w:val="24"/>
        </w:rPr>
        <w:t xml:space="preserve">de minimis </w:t>
      </w:r>
      <w:r w:rsidRPr="009F1F64">
        <w:rPr>
          <w:rFonts w:ascii="Times New Roman" w:hAnsi="Times New Roman"/>
          <w:bCs/>
          <w:sz w:val="24"/>
        </w:rPr>
        <w:t xml:space="preserve">declaration form must be filled in and submitted together with the application form. </w:t>
      </w:r>
    </w:p>
    <w:p w14:paraId="6CBB5F27" w14:textId="77777777" w:rsidR="00285B81" w:rsidRPr="009F1F64" w:rsidRDefault="00285B81" w:rsidP="00285B81">
      <w:pPr>
        <w:spacing w:line="360" w:lineRule="auto"/>
        <w:jc w:val="both"/>
        <w:rPr>
          <w:rFonts w:ascii="Times New Roman" w:hAnsi="Times New Roman"/>
          <w:bCs/>
          <w:sz w:val="24"/>
        </w:rPr>
      </w:pPr>
    </w:p>
    <w:p w14:paraId="6B3E4258"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Assistance approved under this aid scheme is NOT: </w:t>
      </w:r>
    </w:p>
    <w:p w14:paraId="4E840874"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fishery and aquaculture sector, as covered by Council Regulation (EC) No. 104/2000. </w:t>
      </w:r>
    </w:p>
    <w:p w14:paraId="3A4525EE"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primary production of agricultural products. </w:t>
      </w:r>
    </w:p>
    <w:p w14:paraId="09CCE27F"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sector of processing and marketing of agricultural products, in the following cases: </w:t>
      </w:r>
    </w:p>
    <w:p w14:paraId="1419DD1C"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amount of the aid is fixed based on the price or quantity of such products purchased from primary producers or put on the market by the undertakings concerned. </w:t>
      </w:r>
    </w:p>
    <w:p w14:paraId="3F442CC6"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aid is conditional on being partly or entirely passed on to primary producers. </w:t>
      </w:r>
    </w:p>
    <w:p w14:paraId="35768B3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to export-related activities towards third countries or Member States, namely aid directly linked to the quantities exported, to the establishment and operation of a distribution network or to other current expenditure linked to the export activity.</w:t>
      </w:r>
    </w:p>
    <w:p w14:paraId="1FC763F2"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contingent upon the use of domestic over imported goods.</w:t>
      </w:r>
    </w:p>
    <w:p w14:paraId="3F51FFC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lastRenderedPageBreak/>
        <w:t>Aid for the acquisition of road freight transport vehicles granted to undertakings performing road freight transport for hire or reward.</w:t>
      </w:r>
    </w:p>
    <w:p w14:paraId="47CE25FF" w14:textId="77777777" w:rsidR="00285B81" w:rsidRDefault="00285B81" w:rsidP="00285B81">
      <w:pPr>
        <w:spacing w:line="360" w:lineRule="auto"/>
        <w:jc w:val="both"/>
        <w:rPr>
          <w:rFonts w:ascii="Times New Roman" w:hAnsi="Times New Roman"/>
          <w:bCs/>
          <w:sz w:val="24"/>
        </w:rPr>
      </w:pPr>
    </w:p>
    <w:p w14:paraId="4A948406"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Where an undertaking is active in the sectors referred to in points (i), (ii) and (iii) above as well as in other sectors falling within the scope of the </w:t>
      </w:r>
      <w:r w:rsidRPr="009F1F64">
        <w:rPr>
          <w:rFonts w:ascii="Times New Roman" w:hAnsi="Times New Roman"/>
          <w:bCs/>
          <w:i/>
          <w:iCs/>
          <w:sz w:val="24"/>
        </w:rPr>
        <w:t>de minimis Regulation</w:t>
      </w:r>
      <w:r w:rsidRPr="009F1F64">
        <w:rPr>
          <w:rFonts w:ascii="Times New Roman" w:hAnsi="Times New Roman"/>
          <w:bCs/>
          <w:sz w:val="24"/>
        </w:rPr>
        <w:t xml:space="preserve">, the Council will ensure a separation of the activities or distinction of costs. Only those sectors eligible for assistance under the </w:t>
      </w:r>
      <w:r w:rsidRPr="009F1F64">
        <w:rPr>
          <w:rFonts w:ascii="Times New Roman" w:hAnsi="Times New Roman"/>
          <w:bCs/>
          <w:i/>
          <w:iCs/>
          <w:sz w:val="24"/>
        </w:rPr>
        <w:t xml:space="preserve">de minimis Regulation </w:t>
      </w:r>
      <w:r w:rsidRPr="009F1F64">
        <w:rPr>
          <w:rFonts w:ascii="Times New Roman" w:hAnsi="Times New Roman"/>
          <w:bCs/>
          <w:sz w:val="24"/>
        </w:rPr>
        <w:t xml:space="preserve">will be assisted. Activities in the sectors excluded from the scope of the de minimis Regulation will not benefit from assistance under this aid scheme. </w:t>
      </w:r>
    </w:p>
    <w:p w14:paraId="3E99B298" w14:textId="77777777" w:rsidR="00285B81" w:rsidRPr="009F1F64" w:rsidRDefault="00285B81" w:rsidP="00285B81">
      <w:pPr>
        <w:spacing w:line="360" w:lineRule="auto"/>
        <w:jc w:val="both"/>
        <w:rPr>
          <w:rFonts w:ascii="Times New Roman" w:hAnsi="Times New Roman"/>
          <w:bCs/>
          <w:sz w:val="24"/>
        </w:rPr>
      </w:pPr>
    </w:p>
    <w:p w14:paraId="296557F2" w14:textId="77777777" w:rsidR="00285B81" w:rsidRPr="00B013BD"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In terms of Article 5 of the </w:t>
      </w:r>
      <w:r w:rsidRPr="009F1F64">
        <w:rPr>
          <w:rFonts w:ascii="Times New Roman" w:hAnsi="Times New Roman"/>
          <w:bCs/>
          <w:i/>
          <w:iCs/>
          <w:sz w:val="24"/>
        </w:rPr>
        <w:t>de minimis Regulation</w:t>
      </w:r>
      <w:r w:rsidRPr="009F1F64">
        <w:rPr>
          <w:rFonts w:ascii="Times New Roman" w:hAnsi="Times New Roman"/>
          <w:bCs/>
          <w:sz w:val="24"/>
        </w:rPr>
        <w:t xml:space="preserve">, </w:t>
      </w:r>
      <w:r w:rsidRPr="009F1F64">
        <w:rPr>
          <w:rFonts w:ascii="Times New Roman" w:hAnsi="Times New Roman"/>
          <w:bCs/>
          <w:i/>
          <w:iCs/>
          <w:sz w:val="24"/>
        </w:rPr>
        <w:t xml:space="preserve">de minimis </w:t>
      </w:r>
      <w:r w:rsidRPr="009F1F64">
        <w:rPr>
          <w:rFonts w:ascii="Times New Roman" w:hAnsi="Times New Roman"/>
          <w:bCs/>
          <w:sz w:val="24"/>
        </w:rPr>
        <w:t xml:space="preserve">aid granted under this initiative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Commission Regulation (EU) No 360/2012 up to the ceiling laid down in that Regulation. It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other de </w:t>
      </w:r>
      <w:r w:rsidRPr="009F1F64">
        <w:rPr>
          <w:rFonts w:ascii="Times New Roman" w:hAnsi="Times New Roman"/>
          <w:bCs/>
          <w:i/>
          <w:iCs/>
          <w:sz w:val="24"/>
        </w:rPr>
        <w:t xml:space="preserve">minimis regulations </w:t>
      </w:r>
      <w:r w:rsidRPr="009F1F64">
        <w:rPr>
          <w:rFonts w:ascii="Times New Roman" w:hAnsi="Times New Roman"/>
          <w:bCs/>
          <w:sz w:val="24"/>
        </w:rPr>
        <w:t xml:space="preserve">up to the relevant ceiling fixed in terms of these National Rules for Participation. </w:t>
      </w:r>
    </w:p>
    <w:p w14:paraId="2FEBB9E1" w14:textId="77777777" w:rsidR="00285B81" w:rsidRPr="00B013BD" w:rsidRDefault="00285B81" w:rsidP="00285B81">
      <w:pPr>
        <w:spacing w:line="360" w:lineRule="auto"/>
        <w:jc w:val="both"/>
        <w:rPr>
          <w:rFonts w:ascii="Times New Roman" w:hAnsi="Times New Roman"/>
          <w:bCs/>
          <w:sz w:val="24"/>
        </w:rPr>
      </w:pPr>
    </w:p>
    <w:p w14:paraId="0146B3D9" w14:textId="77777777" w:rsidR="00285B81" w:rsidRDefault="00285B81" w:rsidP="00285B81">
      <w:pPr>
        <w:spacing w:line="360" w:lineRule="auto"/>
        <w:jc w:val="both"/>
        <w:rPr>
          <w:rFonts w:ascii="Times New Roman" w:hAnsi="Times New Roman"/>
          <w:bCs/>
          <w:sz w:val="24"/>
        </w:rPr>
      </w:pPr>
      <w:r w:rsidRPr="00B013BD">
        <w:rPr>
          <w:rFonts w:ascii="Times New Roman" w:hAnsi="Times New Roman"/>
          <w:bCs/>
          <w:i/>
          <w:iCs/>
          <w:sz w:val="24"/>
        </w:rPr>
        <w:t xml:space="preserve">De minimis </w:t>
      </w:r>
      <w:r w:rsidRPr="00B013BD">
        <w:rPr>
          <w:rFonts w:ascii="Times New Roman" w:hAnsi="Times New Roman"/>
          <w:bCs/>
          <w:sz w:val="24"/>
        </w:rPr>
        <w:t>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w:t>
      </w:r>
    </w:p>
    <w:p w14:paraId="106E4DC6" w14:textId="77777777" w:rsidR="00285B81" w:rsidRPr="009F1F64" w:rsidRDefault="00285B81" w:rsidP="00285B81">
      <w:pPr>
        <w:spacing w:line="360" w:lineRule="auto"/>
        <w:jc w:val="both"/>
        <w:rPr>
          <w:rFonts w:ascii="Times New Roman" w:hAnsi="Times New Roman"/>
          <w:bCs/>
          <w:sz w:val="24"/>
        </w:rPr>
      </w:pPr>
    </w:p>
    <w:p w14:paraId="72AA5269" w14:textId="77777777" w:rsidR="00285B81" w:rsidRDefault="00285B81" w:rsidP="00285B81">
      <w:pPr>
        <w:spacing w:line="360" w:lineRule="auto"/>
        <w:jc w:val="both"/>
        <w:rPr>
          <w:rFonts w:ascii="Times New Roman" w:hAnsi="Times New Roman"/>
          <w:bCs/>
          <w:sz w:val="24"/>
        </w:rPr>
      </w:pPr>
      <w:r>
        <w:rPr>
          <w:rFonts w:ascii="Times New Roman" w:hAnsi="Times New Roman"/>
          <w:bCs/>
          <w:i/>
          <w:iCs/>
          <w:sz w:val="24"/>
        </w:rPr>
        <w:t>D</w:t>
      </w:r>
      <w:r w:rsidRPr="009F1F64">
        <w:rPr>
          <w:rFonts w:ascii="Times New Roman" w:hAnsi="Times New Roman"/>
          <w:bCs/>
          <w:i/>
          <w:iCs/>
          <w:sz w:val="24"/>
        </w:rPr>
        <w:t xml:space="preserve">e Minimis aid </w:t>
      </w:r>
      <w:r w:rsidRPr="009F1F64">
        <w:rPr>
          <w:rFonts w:ascii="Times New Roman" w:hAnsi="Times New Roman"/>
          <w:bCs/>
          <w:sz w:val="24"/>
        </w:rPr>
        <w:t>which is not granted for or attributable to specific eligible costs may be cumulated with other State aid granted under a block exemption regulation or a decision adopted by the Commission.</w:t>
      </w:r>
    </w:p>
    <w:p w14:paraId="35D370B3" w14:textId="77777777" w:rsidR="00CD63C8" w:rsidRPr="003B2367" w:rsidRDefault="00CD63C8" w:rsidP="00F01B62">
      <w:pPr>
        <w:spacing w:line="360" w:lineRule="auto"/>
        <w:jc w:val="both"/>
        <w:rPr>
          <w:rFonts w:ascii="Times New Roman" w:hAnsi="Times New Roman"/>
          <w:b/>
          <w:sz w:val="24"/>
          <w:u w:val="single"/>
        </w:rPr>
      </w:pPr>
    </w:p>
    <w:p w14:paraId="5DFEDCB1" w14:textId="20562C2B" w:rsidR="00F01B62" w:rsidRPr="003B2367" w:rsidRDefault="00780D6F" w:rsidP="00F01B62">
      <w:pPr>
        <w:spacing w:line="360" w:lineRule="auto"/>
        <w:jc w:val="both"/>
        <w:rPr>
          <w:rFonts w:ascii="Times New Roman" w:hAnsi="Times New Roman"/>
          <w:b/>
          <w:sz w:val="24"/>
          <w:u w:val="single"/>
        </w:rPr>
      </w:pPr>
      <w:r>
        <w:rPr>
          <w:rFonts w:ascii="Times New Roman" w:hAnsi="Times New Roman"/>
          <w:b/>
          <w:sz w:val="24"/>
          <w:u w:val="single"/>
        </w:rPr>
        <w:t>10</w:t>
      </w:r>
      <w:r w:rsidR="00F01B62" w:rsidRPr="003B2367">
        <w:rPr>
          <w:rFonts w:ascii="Times New Roman" w:hAnsi="Times New Roman"/>
          <w:b/>
          <w:sz w:val="24"/>
          <w:u w:val="single"/>
        </w:rPr>
        <w:t>.0 Correspondence</w:t>
      </w:r>
    </w:p>
    <w:p w14:paraId="15655BA7" w14:textId="77777777" w:rsidR="00E32798" w:rsidRPr="003B2367" w:rsidRDefault="00E32798" w:rsidP="00F01B62">
      <w:pPr>
        <w:spacing w:line="360" w:lineRule="auto"/>
        <w:jc w:val="both"/>
        <w:rPr>
          <w:rFonts w:ascii="Times New Roman" w:hAnsi="Times New Roman"/>
          <w:b/>
          <w:sz w:val="24"/>
          <w:u w:val="single"/>
        </w:rPr>
      </w:pPr>
    </w:p>
    <w:p w14:paraId="05092D54" w14:textId="71E2FB5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21"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Kankaya at </w:t>
      </w:r>
      <w:hyperlink r:id="rId22"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 xml:space="preserve">cheme. For those activities extending for the full duration of this Scheme (i.e. one year from the starting date on the grant agreement), final reports should be submitted to MCST by no later than </w:t>
      </w:r>
      <w:r w:rsidRPr="003B2367">
        <w:rPr>
          <w:rFonts w:ascii="Times New Roman" w:hAnsi="Times New Roman"/>
          <w:sz w:val="24"/>
        </w:rPr>
        <w:lastRenderedPageBreak/>
        <w:t>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7FBFF1CC"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1AC24C9" w14:textId="77777777" w:rsidR="004301C3" w:rsidRPr="003B2367" w:rsidRDefault="004301C3" w:rsidP="004301C3">
      <w:pPr>
        <w:spacing w:line="360" w:lineRule="auto"/>
        <w:jc w:val="both"/>
        <w:rPr>
          <w:rFonts w:ascii="Times New Roman" w:hAnsi="Times New Roman"/>
          <w:b/>
          <w:sz w:val="24"/>
          <w:u w:val="single"/>
        </w:rPr>
      </w:pPr>
    </w:p>
    <w:p w14:paraId="440BE84B" w14:textId="434A1F44" w:rsidR="004301C3" w:rsidRPr="003B2367" w:rsidRDefault="00BE3120" w:rsidP="004301C3">
      <w:pPr>
        <w:spacing w:line="360" w:lineRule="auto"/>
        <w:jc w:val="both"/>
        <w:rPr>
          <w:rFonts w:ascii="Times New Roman" w:hAnsi="Times New Roman"/>
          <w:b/>
          <w:sz w:val="24"/>
          <w:u w:val="single"/>
        </w:rPr>
      </w:pPr>
      <w:r>
        <w:rPr>
          <w:rFonts w:ascii="Times New Roman" w:hAnsi="Times New Roman"/>
          <w:b/>
          <w:sz w:val="24"/>
          <w:u w:val="single"/>
        </w:rPr>
        <w:t>1</w:t>
      </w:r>
      <w:r w:rsidR="002C620B">
        <w:rPr>
          <w:rFonts w:ascii="Times New Roman" w:hAnsi="Times New Roman"/>
          <w:b/>
          <w:sz w:val="24"/>
          <w:u w:val="single"/>
        </w:rPr>
        <w:t>1</w:t>
      </w:r>
      <w:r w:rsidR="004301C3" w:rsidRPr="003B2367">
        <w:rPr>
          <w:rFonts w:ascii="Times New Roman" w:hAnsi="Times New Roman"/>
          <w:b/>
          <w:sz w:val="24"/>
          <w:u w:val="single"/>
        </w:rPr>
        <w:t>.0 Confidentiality of Submissions</w:t>
      </w:r>
    </w:p>
    <w:p w14:paraId="398347CE"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7C667ECD"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031B7DEE"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50BAC5E3" w14:textId="4723BBCF"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C</w:t>
      </w:r>
      <w:r w:rsidR="00BC11D8">
        <w:rPr>
          <w:rFonts w:ascii="Times New Roman" w:hAnsi="Times New Roman"/>
          <w:bCs/>
          <w:sz w:val="24"/>
        </w:rPr>
        <w:t xml:space="preserve">ommission </w:t>
      </w:r>
      <w:r w:rsidRPr="009F1F64">
        <w:rPr>
          <w:rFonts w:ascii="Times New Roman" w:hAnsi="Times New Roman"/>
          <w:bCs/>
          <w:sz w:val="24"/>
        </w:rPr>
        <w:t>R</w:t>
      </w:r>
      <w:r w:rsidR="00BC11D8">
        <w:rPr>
          <w:rFonts w:ascii="Times New Roman" w:hAnsi="Times New Roman"/>
          <w:bCs/>
          <w:sz w:val="24"/>
        </w:rPr>
        <w:t>egulation</w:t>
      </w:r>
      <w:r w:rsidRPr="009F1F64">
        <w:rPr>
          <w:rFonts w:ascii="Times New Roman" w:hAnsi="Times New Roman"/>
          <w:bCs/>
          <w:sz w:val="24"/>
        </w:rPr>
        <w:t xml:space="preserve"> (EU) No 1407/2013 of 18 December 2013 on the application of Articles 107 and 108 of the Treaty on the Functioning of the European Union to de minimis aid</w:t>
      </w:r>
      <w:r w:rsidR="00BC11D8">
        <w:rPr>
          <w:rFonts w:ascii="Times New Roman" w:hAnsi="Times New Roman"/>
          <w:bCs/>
          <w:sz w:val="24"/>
        </w:rPr>
        <w:t>,</w:t>
      </w:r>
      <w:r w:rsidRPr="009F1F64">
        <w:rPr>
          <w:rFonts w:ascii="Times New Roman" w:hAnsi="Times New Roman"/>
          <w:bCs/>
          <w:sz w:val="24"/>
        </w:rPr>
        <w:t xml:space="preserve"> </w:t>
      </w:r>
      <w:r>
        <w:rPr>
          <w:rFonts w:ascii="Times New Roman" w:hAnsi="Times New Roman"/>
          <w:bCs/>
          <w:sz w:val="24"/>
        </w:rPr>
        <w:t xml:space="preserve">as amended by </w:t>
      </w:r>
      <w:r w:rsidRPr="00766909">
        <w:rPr>
          <w:rFonts w:ascii="Times New Roman" w:hAnsi="Times New Roman"/>
          <w:bCs/>
          <w:sz w:val="24"/>
        </w:rPr>
        <w:t>Commission Regulation (EU) 2020/972 of 2 July 2020 amending Regulation (EU) No 1407/2013 as regards its prolongation and amending Regulation (EU) No 651/2014 as regards its prolongation and relevant adjustments</w:t>
      </w:r>
      <w:r w:rsidR="00BC11D8">
        <w:rPr>
          <w:rFonts w:ascii="Times New Roman" w:hAnsi="Times New Roman"/>
          <w:bCs/>
          <w:sz w:val="24"/>
        </w:rPr>
        <w:t xml:space="preserve"> </w:t>
      </w:r>
      <w:r w:rsidR="00BC11D8" w:rsidRPr="009F1F64">
        <w:rPr>
          <w:rFonts w:ascii="Times New Roman" w:hAnsi="Times New Roman"/>
          <w:bCs/>
          <w:sz w:val="24"/>
        </w:rPr>
        <w:t>(de minimis Regulation)</w:t>
      </w:r>
      <w:r w:rsidRPr="009F1F64">
        <w:rPr>
          <w:rFonts w:ascii="Times New Roman" w:hAnsi="Times New Roman"/>
          <w:bCs/>
          <w:sz w:val="24"/>
        </w:rPr>
        <w:t>;</w:t>
      </w:r>
    </w:p>
    <w:p w14:paraId="284678AD"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2903BD9"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9C0DCF0" w14:textId="0B56F31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2C620B">
        <w:rPr>
          <w:rFonts w:ascii="Times New Roman" w:hAnsi="Times New Roman"/>
          <w:b/>
          <w:sz w:val="24"/>
          <w:u w:val="single"/>
        </w:rPr>
        <w:t>2</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38821817" w14:textId="77777777" w:rsidR="002C620B"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3"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3DB7EBD0" w14:textId="21B85AD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Lili Kankaya</w:t>
      </w:r>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41" w:name="_gjdgxs" w:colFirst="0" w:colLast="0"/>
      <w:bookmarkEnd w:id="41"/>
      <w:r w:rsidRPr="003B2367">
        <w:rPr>
          <w:rFonts w:ascii="Times New Roman" w:hAnsi="Times New Roman"/>
          <w:sz w:val="24"/>
        </w:rPr>
        <w:t xml:space="preserve">Email: </w:t>
      </w:r>
      <w:hyperlink r:id="rId24" w:history="1">
        <w:r w:rsidRPr="002D2856">
          <w:rPr>
            <w:rStyle w:val="Hyperlink"/>
          </w:rPr>
          <w:t>lili.vasileva@gov.mt</w:t>
        </w:r>
      </w:hyperlink>
      <w:r>
        <w:t xml:space="preserve"> </w:t>
      </w:r>
    </w:p>
    <w:p w14:paraId="4EF60BF1" w14:textId="2204F309" w:rsidR="00F01B62" w:rsidRDefault="00F01B62" w:rsidP="00F01B62">
      <w:pPr>
        <w:spacing w:line="360" w:lineRule="auto"/>
        <w:rPr>
          <w:rFonts w:ascii="Times New Roman" w:hAnsi="Times New Roman"/>
          <w:sz w:val="24"/>
        </w:rPr>
      </w:pP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5"/>
      <w:footerReference w:type="default" r:id="rId26"/>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3CEF" w14:textId="77777777" w:rsidR="000F0B74" w:rsidRDefault="000F0B74">
      <w:r w:rsidRPr="00241016">
        <w:rPr>
          <w:rFonts w:cs="Arial"/>
          <w:i/>
          <w:sz w:val="18"/>
          <w:szCs w:val="18"/>
        </w:rPr>
        <w:t xml:space="preserve"> ca</w:t>
      </w:r>
    </w:p>
  </w:endnote>
  <w:endnote w:type="continuationSeparator" w:id="0">
    <w:p w14:paraId="3FC217C9" w14:textId="77777777" w:rsidR="000F0B74" w:rsidRDefault="000F0B74">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1039" w14:textId="77777777" w:rsidR="000F0B74" w:rsidRDefault="000F0B74">
      <w:r w:rsidRPr="00241016">
        <w:rPr>
          <w:rFonts w:cs="Arial"/>
          <w:i/>
          <w:sz w:val="18"/>
          <w:szCs w:val="18"/>
        </w:rPr>
        <w:t>pro</w:t>
      </w:r>
    </w:p>
  </w:footnote>
  <w:footnote w:type="continuationSeparator" w:id="0">
    <w:p w14:paraId="082C5B6A" w14:textId="77777777" w:rsidR="000F0B74" w:rsidRDefault="000F0B74">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570B7EA3"/>
    <w:multiLevelType w:val="hybridMultilevel"/>
    <w:tmpl w:val="07EE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3"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4"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6"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8"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858273743">
    <w:abstractNumId w:val="11"/>
  </w:num>
  <w:num w:numId="2" w16cid:durableId="1868635558">
    <w:abstractNumId w:val="21"/>
  </w:num>
  <w:num w:numId="3" w16cid:durableId="114830540">
    <w:abstractNumId w:val="34"/>
  </w:num>
  <w:num w:numId="4" w16cid:durableId="1183057562">
    <w:abstractNumId w:val="39"/>
  </w:num>
  <w:num w:numId="5" w16cid:durableId="1343631878">
    <w:abstractNumId w:val="37"/>
  </w:num>
  <w:num w:numId="6" w16cid:durableId="1493372896">
    <w:abstractNumId w:val="18"/>
  </w:num>
  <w:num w:numId="7" w16cid:durableId="1431701312">
    <w:abstractNumId w:val="31"/>
  </w:num>
  <w:num w:numId="8" w16cid:durableId="851603575">
    <w:abstractNumId w:val="35"/>
  </w:num>
  <w:num w:numId="9" w16cid:durableId="375130959">
    <w:abstractNumId w:val="32"/>
  </w:num>
  <w:num w:numId="10" w16cid:durableId="1624313229">
    <w:abstractNumId w:val="9"/>
  </w:num>
  <w:num w:numId="11" w16cid:durableId="331448124">
    <w:abstractNumId w:val="7"/>
  </w:num>
  <w:num w:numId="12" w16cid:durableId="148636998">
    <w:abstractNumId w:val="6"/>
  </w:num>
  <w:num w:numId="13" w16cid:durableId="184101602">
    <w:abstractNumId w:val="5"/>
  </w:num>
  <w:num w:numId="14" w16cid:durableId="447701600">
    <w:abstractNumId w:val="4"/>
  </w:num>
  <w:num w:numId="15" w16cid:durableId="1338507743">
    <w:abstractNumId w:val="8"/>
  </w:num>
  <w:num w:numId="16" w16cid:durableId="705108066">
    <w:abstractNumId w:val="3"/>
  </w:num>
  <w:num w:numId="17" w16cid:durableId="1331789392">
    <w:abstractNumId w:val="2"/>
  </w:num>
  <w:num w:numId="18" w16cid:durableId="936523765">
    <w:abstractNumId w:val="1"/>
  </w:num>
  <w:num w:numId="19" w16cid:durableId="1431045172">
    <w:abstractNumId w:val="0"/>
  </w:num>
  <w:num w:numId="20" w16cid:durableId="422802587">
    <w:abstractNumId w:val="38"/>
  </w:num>
  <w:num w:numId="21" w16cid:durableId="1501509296">
    <w:abstractNumId w:val="26"/>
  </w:num>
  <w:num w:numId="22" w16cid:durableId="903639236">
    <w:abstractNumId w:val="17"/>
  </w:num>
  <w:num w:numId="23" w16cid:durableId="1552033019">
    <w:abstractNumId w:val="33"/>
  </w:num>
  <w:num w:numId="24" w16cid:durableId="1477986139">
    <w:abstractNumId w:val="24"/>
  </w:num>
  <w:num w:numId="25" w16cid:durableId="650402598">
    <w:abstractNumId w:val="25"/>
  </w:num>
  <w:num w:numId="26" w16cid:durableId="989600169">
    <w:abstractNumId w:val="15"/>
  </w:num>
  <w:num w:numId="27" w16cid:durableId="2142652512">
    <w:abstractNumId w:val="30"/>
  </w:num>
  <w:num w:numId="28" w16cid:durableId="679740886">
    <w:abstractNumId w:val="28"/>
  </w:num>
  <w:num w:numId="29" w16cid:durableId="402484656">
    <w:abstractNumId w:val="16"/>
  </w:num>
  <w:num w:numId="30" w16cid:durableId="1549299295">
    <w:abstractNumId w:val="13"/>
  </w:num>
  <w:num w:numId="31" w16cid:durableId="1176115185">
    <w:abstractNumId w:val="23"/>
  </w:num>
  <w:num w:numId="32" w16cid:durableId="1926840110">
    <w:abstractNumId w:val="14"/>
  </w:num>
  <w:num w:numId="33" w16cid:durableId="929893244">
    <w:abstractNumId w:val="10"/>
  </w:num>
  <w:num w:numId="34" w16cid:durableId="1255280266">
    <w:abstractNumId w:val="20"/>
  </w:num>
  <w:num w:numId="35" w16cid:durableId="392236384">
    <w:abstractNumId w:val="36"/>
  </w:num>
  <w:num w:numId="36" w16cid:durableId="63921755">
    <w:abstractNumId w:val="22"/>
  </w:num>
  <w:num w:numId="37" w16cid:durableId="1435437733">
    <w:abstractNumId w:val="12"/>
  </w:num>
  <w:num w:numId="38" w16cid:durableId="119494459">
    <w:abstractNumId w:val="13"/>
  </w:num>
  <w:num w:numId="39" w16cid:durableId="1178347404">
    <w:abstractNumId w:val="29"/>
  </w:num>
  <w:num w:numId="40" w16cid:durableId="207304151">
    <w:abstractNumId w:val="19"/>
  </w:num>
  <w:num w:numId="41" w16cid:durableId="47010323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8B8"/>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2FD6"/>
    <w:rsid w:val="000B2FFA"/>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1"/>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74"/>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07461"/>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3B0"/>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6D51"/>
    <w:rsid w:val="00157297"/>
    <w:rsid w:val="001615E7"/>
    <w:rsid w:val="0016214F"/>
    <w:rsid w:val="00164072"/>
    <w:rsid w:val="00164C20"/>
    <w:rsid w:val="0016513A"/>
    <w:rsid w:val="0016528C"/>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3E6F"/>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9FC"/>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76D1"/>
    <w:rsid w:val="00277B10"/>
    <w:rsid w:val="00280EF8"/>
    <w:rsid w:val="0028146A"/>
    <w:rsid w:val="00282ED9"/>
    <w:rsid w:val="002841C8"/>
    <w:rsid w:val="00284759"/>
    <w:rsid w:val="002847BB"/>
    <w:rsid w:val="00285B81"/>
    <w:rsid w:val="00286DD1"/>
    <w:rsid w:val="00286EA7"/>
    <w:rsid w:val="0028728D"/>
    <w:rsid w:val="00291A7C"/>
    <w:rsid w:val="0029230A"/>
    <w:rsid w:val="0029241F"/>
    <w:rsid w:val="00292636"/>
    <w:rsid w:val="00292F25"/>
    <w:rsid w:val="00293A04"/>
    <w:rsid w:val="002952F1"/>
    <w:rsid w:val="0029764B"/>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20B"/>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57E8A"/>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195A"/>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7DD"/>
    <w:rsid w:val="003F294B"/>
    <w:rsid w:val="003F2B97"/>
    <w:rsid w:val="003F3890"/>
    <w:rsid w:val="003F3D15"/>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548"/>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23D"/>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469F"/>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7D7"/>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0C2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008"/>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1EC5"/>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607A"/>
    <w:rsid w:val="00776C40"/>
    <w:rsid w:val="00777D36"/>
    <w:rsid w:val="0078003E"/>
    <w:rsid w:val="00780442"/>
    <w:rsid w:val="00780454"/>
    <w:rsid w:val="00780853"/>
    <w:rsid w:val="00780D6F"/>
    <w:rsid w:val="0078113B"/>
    <w:rsid w:val="00781764"/>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6C73"/>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7F780E"/>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4AF"/>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62F3"/>
    <w:rsid w:val="00857295"/>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1EA"/>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723"/>
    <w:rsid w:val="00915A2B"/>
    <w:rsid w:val="00915C62"/>
    <w:rsid w:val="0091776A"/>
    <w:rsid w:val="009202FE"/>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4E0"/>
    <w:rsid w:val="00986CE4"/>
    <w:rsid w:val="00990639"/>
    <w:rsid w:val="009909B7"/>
    <w:rsid w:val="009912EA"/>
    <w:rsid w:val="0099146D"/>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5DA"/>
    <w:rsid w:val="009D2723"/>
    <w:rsid w:val="009D540C"/>
    <w:rsid w:val="009D5B34"/>
    <w:rsid w:val="009D607D"/>
    <w:rsid w:val="009D72E7"/>
    <w:rsid w:val="009D7963"/>
    <w:rsid w:val="009E0900"/>
    <w:rsid w:val="009E14C9"/>
    <w:rsid w:val="009E14EB"/>
    <w:rsid w:val="009E17FF"/>
    <w:rsid w:val="009E1937"/>
    <w:rsid w:val="009E2F17"/>
    <w:rsid w:val="009E3348"/>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1E9"/>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21C6"/>
    <w:rsid w:val="00A64CDA"/>
    <w:rsid w:val="00A64E73"/>
    <w:rsid w:val="00A653EC"/>
    <w:rsid w:val="00A66720"/>
    <w:rsid w:val="00A667F1"/>
    <w:rsid w:val="00A672B3"/>
    <w:rsid w:val="00A6792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EF3"/>
    <w:rsid w:val="00B0002A"/>
    <w:rsid w:val="00B004D3"/>
    <w:rsid w:val="00B00870"/>
    <w:rsid w:val="00B01000"/>
    <w:rsid w:val="00B01712"/>
    <w:rsid w:val="00B02DD2"/>
    <w:rsid w:val="00B04419"/>
    <w:rsid w:val="00B04A4C"/>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6222"/>
    <w:rsid w:val="00B46840"/>
    <w:rsid w:val="00B46910"/>
    <w:rsid w:val="00B479B1"/>
    <w:rsid w:val="00B5225C"/>
    <w:rsid w:val="00B529E5"/>
    <w:rsid w:val="00B52D3E"/>
    <w:rsid w:val="00B53310"/>
    <w:rsid w:val="00B53B4B"/>
    <w:rsid w:val="00B54624"/>
    <w:rsid w:val="00B55979"/>
    <w:rsid w:val="00B57786"/>
    <w:rsid w:val="00B606AA"/>
    <w:rsid w:val="00B61381"/>
    <w:rsid w:val="00B61E7C"/>
    <w:rsid w:val="00B64271"/>
    <w:rsid w:val="00B648A0"/>
    <w:rsid w:val="00B64A55"/>
    <w:rsid w:val="00B64F94"/>
    <w:rsid w:val="00B65F4C"/>
    <w:rsid w:val="00B66389"/>
    <w:rsid w:val="00B6665B"/>
    <w:rsid w:val="00B66E8D"/>
    <w:rsid w:val="00B67377"/>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1D8"/>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6E9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4ED"/>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54A"/>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FE9"/>
    <w:rsid w:val="00C95543"/>
    <w:rsid w:val="00C95EC5"/>
    <w:rsid w:val="00C961F3"/>
    <w:rsid w:val="00C96F34"/>
    <w:rsid w:val="00C9756B"/>
    <w:rsid w:val="00C97E18"/>
    <w:rsid w:val="00CA0288"/>
    <w:rsid w:val="00CA05FF"/>
    <w:rsid w:val="00CA0BEB"/>
    <w:rsid w:val="00CA14DC"/>
    <w:rsid w:val="00CA2924"/>
    <w:rsid w:val="00CA2BF8"/>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770"/>
    <w:rsid w:val="00CB693B"/>
    <w:rsid w:val="00CB7A9C"/>
    <w:rsid w:val="00CC0077"/>
    <w:rsid w:val="00CC13B4"/>
    <w:rsid w:val="00CC1556"/>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1426"/>
    <w:rsid w:val="00CE187E"/>
    <w:rsid w:val="00CE2B05"/>
    <w:rsid w:val="00CE38CB"/>
    <w:rsid w:val="00CE3B42"/>
    <w:rsid w:val="00CE3F62"/>
    <w:rsid w:val="00CE4448"/>
    <w:rsid w:val="00CE6AD6"/>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6B5"/>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48"/>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2E10"/>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B9C"/>
    <w:rsid w:val="00DC0C35"/>
    <w:rsid w:val="00DC12D4"/>
    <w:rsid w:val="00DC165B"/>
    <w:rsid w:val="00DC2875"/>
    <w:rsid w:val="00DC2CF4"/>
    <w:rsid w:val="00DC323F"/>
    <w:rsid w:val="00DC45E0"/>
    <w:rsid w:val="00DC5E75"/>
    <w:rsid w:val="00DC5EB0"/>
    <w:rsid w:val="00DC62E7"/>
    <w:rsid w:val="00DC6448"/>
    <w:rsid w:val="00DC6B2A"/>
    <w:rsid w:val="00DC6E3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8F3"/>
    <w:rsid w:val="00E25C49"/>
    <w:rsid w:val="00E26ACD"/>
    <w:rsid w:val="00E27348"/>
    <w:rsid w:val="00E30E2A"/>
    <w:rsid w:val="00E30FD8"/>
    <w:rsid w:val="00E31884"/>
    <w:rsid w:val="00E323B3"/>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4073"/>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6A2"/>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1940"/>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0B75"/>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60277089">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 TargetMode="External"/><Relationship Id="rId18" Type="http://schemas.openxmlformats.org/officeDocument/2006/relationships/hyperlink" Target="mailto:horizon.malta@gov.m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orizon.malta@gov.mt" TargetMode="External"/><Relationship Id="rId7" Type="http://schemas.openxmlformats.org/officeDocument/2006/relationships/endnotes" Target="endnotes.xml"/><Relationship Id="rId12" Type="http://schemas.openxmlformats.org/officeDocument/2006/relationships/hyperlink" Target="https://erc.europa.eu/sites/default/files/document/file/Guidelines_ERC_Mentoring_Initiative.pdf" TargetMode="External"/><Relationship Id="rId17" Type="http://schemas.openxmlformats.org/officeDocument/2006/relationships/hyperlink" Target="https://webgate.ec.europa.eu/erc/webexp/files/erc_rules_on_conflict_of_interest.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rc.europa.eu/news/calls-2023-tentative-dates" TargetMode="External"/><Relationship Id="rId20" Type="http://schemas.openxmlformats.org/officeDocument/2006/relationships/hyperlink" Target="https://ec.europa.eu/competition/state_aid/legislation/de_minimis_regulation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news/new-mentoring-scheme" TargetMode="External"/><Relationship Id="rId24" Type="http://schemas.openxmlformats.org/officeDocument/2006/relationships/hyperlink" Target="mailto:lili.vasileva@gov.mt" TargetMode="External"/><Relationship Id="rId5" Type="http://schemas.openxmlformats.org/officeDocument/2006/relationships/webSettings" Target="webSettings.xml"/><Relationship Id="rId15" Type="http://schemas.openxmlformats.org/officeDocument/2006/relationships/hyperlink" Target="https://erc.europa.eu/" TargetMode="External"/><Relationship Id="rId23" Type="http://schemas.openxmlformats.org/officeDocument/2006/relationships/hyperlink" Target="mailto:horizon.malta@gov.mt" TargetMode="External"/><Relationship Id="rId28" Type="http://schemas.openxmlformats.org/officeDocument/2006/relationships/theme" Target="theme/theme1.xml"/><Relationship Id="rId10" Type="http://schemas.openxmlformats.org/officeDocument/2006/relationships/hyperlink" Target="https://erc.europa.eu/homepage" TargetMode="External"/><Relationship Id="rId19"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sites/default/files/document/file/ERC_2021_work_programme.pdf" TargetMode="External"/><Relationship Id="rId22" Type="http://schemas.openxmlformats.org/officeDocument/2006/relationships/hyperlink" Target="mailto:lili.vasileva@gov.m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CD57-6DBF-A341-8CA6-49DB598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3888</Words>
  <Characters>21694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25531</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15</cp:revision>
  <cp:lastPrinted>2020-05-04T15:10:00Z</cp:lastPrinted>
  <dcterms:created xsi:type="dcterms:W3CDTF">2021-04-15T13:22:00Z</dcterms:created>
  <dcterms:modified xsi:type="dcterms:W3CDTF">2023-06-14T10:35:00Z</dcterms:modified>
</cp:coreProperties>
</file>