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8B0C" w14:textId="77777777" w:rsidR="00017E77" w:rsidRDefault="00017E77" w:rsidP="00017E77">
      <w:pPr>
        <w:keepNext/>
        <w:spacing w:before="240" w:after="60" w:line="276" w:lineRule="auto"/>
        <w:jc w:val="both"/>
        <w:outlineLvl w:val="0"/>
        <w:rPr>
          <w:rFonts w:ascii="Calibri" w:eastAsia="Calibri" w:hAnsi="Calibri" w:cs="Arial"/>
          <w:b/>
          <w:bCs/>
          <w:color w:val="00B0F0"/>
          <w:sz w:val="40"/>
          <w:szCs w:val="40"/>
        </w:rPr>
      </w:pPr>
      <w:r>
        <w:rPr>
          <w:rFonts w:ascii="Calibri" w:eastAsia="Calibri" w:hAnsi="Calibri" w:cs="Arial"/>
          <w:b/>
          <w:bCs/>
          <w:color w:val="00B0F0"/>
          <w:sz w:val="40"/>
          <w:szCs w:val="40"/>
        </w:rPr>
        <w:t>Appendix 1 – Undertaking in Difficulty Declaration</w:t>
      </w:r>
    </w:p>
    <w:p w14:paraId="52E356A6" w14:textId="77777777" w:rsidR="00017E77" w:rsidRDefault="00017E77" w:rsidP="00017E77">
      <w:pPr>
        <w:pBdr>
          <w:top w:val="nil"/>
          <w:left w:val="nil"/>
          <w:bottom w:val="nil"/>
          <w:right w:val="nil"/>
          <w:between w:val="nil"/>
          <w:bar w:val="nil"/>
        </w:pBdr>
        <w:spacing w:after="0" w:line="276" w:lineRule="auto"/>
        <w:jc w:val="both"/>
        <w:rPr>
          <w:rFonts w:eastAsia="Batang" w:cstheme="minorHAnsi"/>
          <w:b/>
          <w:i/>
          <w:iCs/>
          <w:smallCaps/>
          <w:bdr w:val="nil"/>
          <w:lang w:eastAsia="ko-KR"/>
        </w:rPr>
      </w:pPr>
    </w:p>
    <w:p w14:paraId="768011EB" w14:textId="77777777" w:rsidR="00017E77" w:rsidRPr="00CE46A8" w:rsidRDefault="00017E77" w:rsidP="00017E77">
      <w:pPr>
        <w:pBdr>
          <w:top w:val="nil"/>
          <w:left w:val="nil"/>
          <w:bottom w:val="nil"/>
          <w:right w:val="nil"/>
          <w:between w:val="nil"/>
          <w:bar w:val="nil"/>
        </w:pBdr>
        <w:spacing w:after="0" w:line="276" w:lineRule="auto"/>
        <w:jc w:val="both"/>
        <w:rPr>
          <w:rFonts w:eastAsia="Batang" w:cstheme="minorHAnsi"/>
          <w:b/>
          <w:i/>
          <w:iCs/>
          <w:smallCaps/>
          <w:bdr w:val="nil"/>
          <w:lang w:eastAsia="ko-KR"/>
        </w:rPr>
      </w:pPr>
      <w:r w:rsidRPr="00CE46A8">
        <w:rPr>
          <w:rFonts w:eastAsia="Batang" w:cstheme="minorHAnsi"/>
          <w:b/>
          <w:i/>
          <w:iCs/>
          <w:smallCaps/>
          <w:bdr w:val="nil"/>
          <w:lang w:eastAsia="ko-KR"/>
        </w:rPr>
        <w:t>To be completed by each undertaking opting to apply under the</w:t>
      </w:r>
      <w:r>
        <w:rPr>
          <w:rFonts w:eastAsia="Batang" w:cstheme="minorHAnsi"/>
          <w:b/>
          <w:i/>
          <w:iCs/>
          <w:smallCaps/>
          <w:bdr w:val="nil"/>
          <w:lang w:eastAsia="ko-KR"/>
        </w:rPr>
        <w:t xml:space="preserve"> general block exemption regulation route of the</w:t>
      </w:r>
      <w:r w:rsidRPr="00CE46A8">
        <w:rPr>
          <w:rFonts w:eastAsia="Batang" w:cstheme="minorHAnsi"/>
          <w:b/>
          <w:i/>
          <w:iCs/>
          <w:smallCaps/>
          <w:bdr w:val="nil"/>
          <w:lang w:eastAsia="ko-KR"/>
        </w:rPr>
        <w:t xml:space="preserve"> State Aid National Rules </w:t>
      </w:r>
    </w:p>
    <w:p w14:paraId="2A3C48A0" w14:textId="77777777" w:rsidR="00017E77" w:rsidRPr="00CE46A8" w:rsidRDefault="00017E77" w:rsidP="00017E77">
      <w:pPr>
        <w:pBdr>
          <w:top w:val="nil"/>
          <w:left w:val="nil"/>
          <w:bottom w:val="nil"/>
          <w:right w:val="nil"/>
          <w:between w:val="nil"/>
          <w:bar w:val="nil"/>
        </w:pBdr>
        <w:spacing w:after="0" w:line="276" w:lineRule="auto"/>
        <w:jc w:val="both"/>
        <w:rPr>
          <w:rFonts w:eastAsia="Batang" w:cstheme="minorHAnsi"/>
          <w:b/>
          <w:i/>
          <w:iCs/>
          <w:smallCaps/>
          <w:bdr w:val="nil"/>
          <w:lang w:eastAsia="ko-KR"/>
        </w:rPr>
      </w:pPr>
    </w:p>
    <w:tbl>
      <w:tblPr>
        <w:tblStyle w:val="TableGrid3"/>
        <w:tblW w:w="0" w:type="auto"/>
        <w:tblLook w:val="04A0" w:firstRow="1" w:lastRow="0" w:firstColumn="1" w:lastColumn="0" w:noHBand="0" w:noVBand="1"/>
      </w:tblPr>
      <w:tblGrid>
        <w:gridCol w:w="3114"/>
        <w:gridCol w:w="5902"/>
      </w:tblGrid>
      <w:tr w:rsidR="00017E77" w:rsidRPr="00CE46A8" w14:paraId="6A38637A" w14:textId="77777777" w:rsidTr="002A1ACC">
        <w:tc>
          <w:tcPr>
            <w:tcW w:w="3114" w:type="dxa"/>
          </w:tcPr>
          <w:p w14:paraId="65BAFD76" w14:textId="77777777" w:rsidR="00017E77" w:rsidRPr="00CE46A8" w:rsidRDefault="00017E77" w:rsidP="002A1ACC">
            <w:pPr>
              <w:spacing w:line="276" w:lineRule="auto"/>
              <w:rPr>
                <w:rFonts w:asciiTheme="minorHAnsi" w:eastAsia="Batang" w:hAnsiTheme="minorHAnsi" w:cstheme="minorHAnsi"/>
                <w:sz w:val="22"/>
                <w:szCs w:val="22"/>
                <w:lang w:eastAsia="ko-KR"/>
              </w:rPr>
            </w:pPr>
            <w:r w:rsidRPr="00CE46A8">
              <w:rPr>
                <w:rFonts w:asciiTheme="minorHAnsi" w:eastAsia="Batang" w:hAnsiTheme="minorHAnsi" w:cstheme="minorHAnsi"/>
                <w:sz w:val="22"/>
                <w:szCs w:val="22"/>
                <w:lang w:eastAsia="ko-KR"/>
              </w:rPr>
              <w:t>Name of undertaking</w:t>
            </w:r>
          </w:p>
          <w:p w14:paraId="519A81D1" w14:textId="77777777" w:rsidR="00017E77" w:rsidRPr="00CE46A8" w:rsidRDefault="00017E77" w:rsidP="002A1ACC">
            <w:pPr>
              <w:spacing w:line="276" w:lineRule="auto"/>
              <w:rPr>
                <w:rFonts w:asciiTheme="minorHAnsi" w:eastAsia="Batang" w:hAnsiTheme="minorHAnsi" w:cstheme="minorHAnsi"/>
                <w:sz w:val="22"/>
                <w:szCs w:val="22"/>
                <w:lang w:eastAsia="ko-KR"/>
              </w:rPr>
            </w:pPr>
          </w:p>
        </w:tc>
        <w:sdt>
          <w:sdtPr>
            <w:rPr>
              <w:rFonts w:eastAsia="Batang" w:cstheme="minorHAnsi"/>
              <w:lang w:eastAsia="ko-KR"/>
            </w:rPr>
            <w:id w:val="2127732838"/>
            <w:placeholder>
              <w:docPart w:val="DA081DDDE9794FA79FCF1C5E9BE738EA"/>
            </w:placeholder>
            <w:showingPlcHdr/>
            <w:text/>
          </w:sdtPr>
          <w:sdtContent>
            <w:tc>
              <w:tcPr>
                <w:tcW w:w="5903" w:type="dxa"/>
              </w:tcPr>
              <w:p w14:paraId="2F73029F" w14:textId="77777777" w:rsidR="00017E77" w:rsidRPr="00CE46A8" w:rsidRDefault="00017E77" w:rsidP="002A1ACC">
                <w:pPr>
                  <w:spacing w:line="276" w:lineRule="auto"/>
                  <w:rPr>
                    <w:rFonts w:asciiTheme="minorHAnsi" w:eastAsia="Batang" w:hAnsiTheme="minorHAnsi" w:cstheme="minorHAnsi"/>
                    <w:sz w:val="22"/>
                    <w:szCs w:val="22"/>
                    <w:lang w:eastAsia="ko-KR"/>
                  </w:rPr>
                </w:pPr>
                <w:r w:rsidRPr="00CE46A8">
                  <w:rPr>
                    <w:rFonts w:asciiTheme="minorHAnsi" w:hAnsiTheme="minorHAnsi" w:cstheme="minorHAnsi"/>
                    <w:color w:val="808080"/>
                    <w:sz w:val="22"/>
                    <w:szCs w:val="22"/>
                  </w:rPr>
                  <w:t>Click or tap here to enter text.</w:t>
                </w:r>
              </w:p>
            </w:tc>
          </w:sdtContent>
        </w:sdt>
      </w:tr>
      <w:tr w:rsidR="00017E77" w:rsidRPr="00CE46A8" w14:paraId="4DC19434" w14:textId="77777777" w:rsidTr="002A1ACC">
        <w:tc>
          <w:tcPr>
            <w:tcW w:w="3114" w:type="dxa"/>
          </w:tcPr>
          <w:p w14:paraId="104D37BC" w14:textId="77777777" w:rsidR="00017E77" w:rsidRPr="00CE46A8" w:rsidRDefault="00017E77" w:rsidP="002A1ACC">
            <w:pPr>
              <w:spacing w:line="276" w:lineRule="auto"/>
              <w:rPr>
                <w:rFonts w:asciiTheme="minorHAnsi" w:eastAsia="Batang" w:hAnsiTheme="minorHAnsi" w:cstheme="minorHAnsi"/>
                <w:sz w:val="22"/>
                <w:szCs w:val="22"/>
                <w:lang w:eastAsia="ko-KR"/>
              </w:rPr>
            </w:pPr>
            <w:r w:rsidRPr="00CE46A8">
              <w:rPr>
                <w:rFonts w:asciiTheme="minorHAnsi" w:eastAsia="Batang" w:hAnsiTheme="minorHAnsi" w:cstheme="minorHAnsi"/>
                <w:sz w:val="22"/>
                <w:szCs w:val="22"/>
                <w:lang w:eastAsia="ko-KR"/>
              </w:rPr>
              <w:t>Undertaking size</w:t>
            </w:r>
          </w:p>
          <w:p w14:paraId="7D5FD6CC" w14:textId="77777777" w:rsidR="00017E77" w:rsidRPr="00CE46A8" w:rsidRDefault="00017E77" w:rsidP="002A1ACC">
            <w:pPr>
              <w:spacing w:line="276" w:lineRule="auto"/>
              <w:rPr>
                <w:rFonts w:asciiTheme="minorHAnsi" w:eastAsia="Batang" w:hAnsiTheme="minorHAnsi" w:cstheme="minorHAnsi"/>
                <w:sz w:val="22"/>
                <w:szCs w:val="22"/>
                <w:lang w:eastAsia="ko-KR"/>
              </w:rPr>
            </w:pPr>
          </w:p>
        </w:tc>
        <w:sdt>
          <w:sdtPr>
            <w:rPr>
              <w:rFonts w:eastAsia="Batang" w:cstheme="minorHAnsi"/>
              <w:lang w:eastAsia="ko-KR"/>
            </w:rPr>
            <w:id w:val="1384918327"/>
            <w:placeholder>
              <w:docPart w:val="DA081DDDE9794FA79FCF1C5E9BE738EA"/>
            </w:placeholder>
            <w:showingPlcHdr/>
            <w:text/>
          </w:sdtPr>
          <w:sdtContent>
            <w:tc>
              <w:tcPr>
                <w:tcW w:w="5903" w:type="dxa"/>
              </w:tcPr>
              <w:p w14:paraId="60C05674" w14:textId="77777777" w:rsidR="00017E77" w:rsidRPr="00CE46A8" w:rsidRDefault="00017E77" w:rsidP="002A1ACC">
                <w:pPr>
                  <w:spacing w:line="276" w:lineRule="auto"/>
                  <w:rPr>
                    <w:rFonts w:asciiTheme="minorHAnsi" w:eastAsia="Batang" w:hAnsiTheme="minorHAnsi" w:cstheme="minorHAnsi"/>
                    <w:sz w:val="22"/>
                    <w:szCs w:val="22"/>
                    <w:lang w:eastAsia="ko-KR"/>
                  </w:rPr>
                </w:pPr>
                <w:r w:rsidRPr="00CE46A8">
                  <w:rPr>
                    <w:rFonts w:asciiTheme="minorHAnsi" w:hAnsiTheme="minorHAnsi" w:cstheme="minorHAnsi"/>
                    <w:color w:val="808080"/>
                    <w:sz w:val="22"/>
                    <w:szCs w:val="22"/>
                  </w:rPr>
                  <w:t>Click or tap here to enter text.</w:t>
                </w:r>
              </w:p>
            </w:tc>
          </w:sdtContent>
        </w:sdt>
      </w:tr>
    </w:tbl>
    <w:p w14:paraId="165F7698" w14:textId="77777777" w:rsidR="00017E77" w:rsidRPr="00CE46A8" w:rsidRDefault="00017E77" w:rsidP="00017E77">
      <w:pPr>
        <w:pBdr>
          <w:top w:val="nil"/>
          <w:left w:val="nil"/>
          <w:bottom w:val="nil"/>
          <w:right w:val="nil"/>
          <w:between w:val="nil"/>
          <w:bar w:val="nil"/>
        </w:pBdr>
        <w:spacing w:after="0" w:line="276" w:lineRule="auto"/>
        <w:rPr>
          <w:rFonts w:eastAsia="Batang" w:cstheme="minorHAnsi"/>
          <w:bdr w:val="nil"/>
          <w:lang w:eastAsia="ko-KR"/>
        </w:rPr>
      </w:pPr>
    </w:p>
    <w:p w14:paraId="675567AE" w14:textId="77777777" w:rsidR="00017E77" w:rsidRPr="00CE46A8" w:rsidRDefault="00017E77" w:rsidP="00017E77">
      <w:pPr>
        <w:pBdr>
          <w:top w:val="nil"/>
          <w:left w:val="nil"/>
          <w:bottom w:val="nil"/>
          <w:right w:val="nil"/>
          <w:between w:val="nil"/>
          <w:bar w:val="nil"/>
        </w:pBdr>
        <w:spacing w:after="0" w:line="276" w:lineRule="auto"/>
        <w:ind w:left="720" w:hanging="720"/>
        <w:jc w:val="both"/>
        <w:rPr>
          <w:rFonts w:eastAsia="Arial Unicode MS" w:cstheme="minorHAnsi"/>
          <w:bCs/>
          <w:noProof/>
          <w:color w:val="00B0F0"/>
          <w:bdr w:val="nil"/>
          <w:lang w:eastAsia="en-GB"/>
        </w:rPr>
      </w:pPr>
    </w:p>
    <w:p w14:paraId="52775C78"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bdr w:val="nil"/>
        </w:rPr>
      </w:pPr>
      <w:r w:rsidRPr="00CE46A8">
        <w:rPr>
          <w:rFonts w:eastAsia="Arial Unicode MS" w:cstheme="minorHAnsi"/>
          <w:bdr w:val="nil"/>
        </w:rPr>
        <w:t xml:space="preserve">Has the undertaking received any rescue aid and has not yet reimbursed the loan or terminated the guarantee, or has received restructuring aid and is still subject to a restructuring plan? </w:t>
      </w:r>
    </w:p>
    <w:p w14:paraId="482354C4"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bdr w:val="nil"/>
        </w:rPr>
      </w:pPr>
    </w:p>
    <w:p w14:paraId="0E77AFA2"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bdr w:val="nil"/>
        </w:rPr>
      </w:pPr>
      <w:sdt>
        <w:sdtPr>
          <w:rPr>
            <w:rFonts w:eastAsia="Arial Unicode MS" w:cstheme="minorHAnsi"/>
            <w:color w:val="000000"/>
            <w:bdr w:val="nil"/>
          </w:rPr>
          <w:id w:val="11032465"/>
          <w:placeholder>
            <w:docPart w:val="1D6337FDEEBC4E7EAA708A92DB5CCFC1"/>
          </w:placeholder>
          <w:showingPlcHdr/>
          <w:comboBox>
            <w:listItem w:value="Choose an item."/>
            <w:listItem w:displayText="Yes" w:value="Yes"/>
            <w:listItem w:displayText="No" w:value="No"/>
          </w:comboBox>
        </w:sdtPr>
        <w:sdtContent>
          <w:r w:rsidRPr="00CE46A8">
            <w:rPr>
              <w:rFonts w:eastAsia="Arial Unicode MS" w:cstheme="minorHAnsi"/>
              <w:b/>
              <w:color w:val="000000"/>
              <w:bdr w:val="nil"/>
            </w:rPr>
            <w:t>Choose an item.</w:t>
          </w:r>
        </w:sdtContent>
      </w:sdt>
    </w:p>
    <w:p w14:paraId="209997D2"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bdr w:val="nil"/>
        </w:rPr>
      </w:pPr>
    </w:p>
    <w:p w14:paraId="3F620F15"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bdr w:val="nil"/>
        </w:rPr>
      </w:pPr>
      <w:r w:rsidRPr="00CE46A8">
        <w:rPr>
          <w:rFonts w:eastAsia="Arial Unicode MS" w:cstheme="minorHAnsi"/>
          <w:bdr w:val="nil"/>
        </w:rPr>
        <w:t xml:space="preserve">Is the undertaking subject to collective insolvency proceedings or risks being placed in collective insolvency proceedings at the request of its creditors? </w:t>
      </w:r>
    </w:p>
    <w:p w14:paraId="2FE97085"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b/>
          <w:color w:val="000000"/>
          <w:bdr w:val="nil"/>
        </w:rPr>
      </w:pPr>
    </w:p>
    <w:p w14:paraId="298E7AA1"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b/>
          <w:bdr w:val="nil"/>
        </w:rPr>
      </w:pPr>
      <w:sdt>
        <w:sdtPr>
          <w:rPr>
            <w:rFonts w:eastAsia="Arial Unicode MS" w:cstheme="minorHAnsi"/>
            <w:b/>
            <w:color w:val="000000"/>
            <w:bdr w:val="nil"/>
          </w:rPr>
          <w:id w:val="11032484"/>
          <w:placeholder>
            <w:docPart w:val="C0D199744030437185D92822D3C203CE"/>
          </w:placeholder>
          <w:showingPlcHdr/>
          <w:comboBox>
            <w:listItem w:value="Choose an item."/>
            <w:listItem w:displayText="Yes" w:value="Yes"/>
            <w:listItem w:displayText="No " w:value="No "/>
          </w:comboBox>
        </w:sdtPr>
        <w:sdtContent>
          <w:r w:rsidRPr="00CE46A8">
            <w:rPr>
              <w:rFonts w:eastAsia="Arial Unicode MS" w:cstheme="minorHAnsi"/>
              <w:b/>
              <w:color w:val="000000"/>
              <w:bdr w:val="nil"/>
            </w:rPr>
            <w:t>Choose an item.</w:t>
          </w:r>
        </w:sdtContent>
      </w:sdt>
    </w:p>
    <w:p w14:paraId="5A0343EF"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bdr w:val="nil"/>
        </w:rPr>
      </w:pPr>
    </w:p>
    <w:p w14:paraId="4A5212AC"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bdr w:val="nil"/>
        </w:rPr>
      </w:pPr>
      <w:r w:rsidRPr="00CE46A8">
        <w:rPr>
          <w:rFonts w:eastAsia="Arial Unicode MS" w:cstheme="minorHAnsi"/>
          <w:bdr w:val="nil"/>
        </w:rPr>
        <w:t>At least some members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14:paraId="49A32B13"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color w:val="000000"/>
          <w:bdr w:val="nil"/>
        </w:rPr>
      </w:pPr>
    </w:p>
    <w:p w14:paraId="13B84289"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color w:val="000000"/>
          <w:bdr w:val="nil"/>
        </w:rPr>
      </w:pPr>
      <w:sdt>
        <w:sdtPr>
          <w:rPr>
            <w:rFonts w:eastAsia="Arial Unicode MS" w:cstheme="minorHAnsi"/>
            <w:color w:val="000000"/>
            <w:bdr w:val="nil"/>
          </w:rPr>
          <w:id w:val="11032485"/>
          <w:placeholder>
            <w:docPart w:val="4C28F02D43D045E4BFF6186CCB8DB294"/>
          </w:placeholder>
          <w:showingPlcHdr/>
          <w:comboBox>
            <w:listItem w:value="Choose an item."/>
            <w:listItem w:displayText="Yes" w:value="Yes"/>
            <w:listItem w:displayText="No" w:value="No"/>
            <w:listItem w:displayText="Not Applicable" w:value="Not Applicable"/>
          </w:comboBox>
        </w:sdtPr>
        <w:sdtContent>
          <w:r w:rsidRPr="00CE46A8">
            <w:rPr>
              <w:rFonts w:eastAsia="Arial Unicode MS" w:cstheme="minorHAnsi"/>
              <w:b/>
              <w:color w:val="000000"/>
              <w:bdr w:val="nil"/>
            </w:rPr>
            <w:t>Choose an item.</w:t>
          </w:r>
        </w:sdtContent>
      </w:sdt>
    </w:p>
    <w:p w14:paraId="1EDD31F3"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b/>
          <w:bdr w:val="nil"/>
        </w:rPr>
      </w:pPr>
    </w:p>
    <w:p w14:paraId="26D20940" w14:textId="77777777" w:rsidR="00017E77" w:rsidRPr="00CE46A8" w:rsidRDefault="00017E77" w:rsidP="00017E77">
      <w:pPr>
        <w:pBdr>
          <w:top w:val="nil"/>
          <w:left w:val="nil"/>
          <w:bottom w:val="nil"/>
          <w:right w:val="nil"/>
          <w:between w:val="nil"/>
          <w:bar w:val="nil"/>
        </w:pBdr>
        <w:spacing w:after="0" w:line="276" w:lineRule="auto"/>
        <w:jc w:val="both"/>
        <w:rPr>
          <w:rFonts w:eastAsia="Arial Unicode MS" w:cstheme="minorHAnsi"/>
          <w:bCs/>
          <w:noProof/>
          <w:color w:val="00B0F0"/>
          <w:bdr w:val="nil"/>
          <w:lang w:eastAsia="en-GB"/>
        </w:rPr>
      </w:pPr>
      <w:r w:rsidRPr="00CE46A8">
        <w:rPr>
          <w:rFonts w:eastAsia="Arial Unicode MS" w:cstheme="minorHAnsi"/>
          <w:noProof/>
          <w:bdr w:val="nil"/>
          <w:lang w:eastAsia="en-GB"/>
        </w:rPr>
        <mc:AlternateContent>
          <mc:Choice Requires="wps">
            <w:drawing>
              <wp:anchor distT="0" distB="0" distL="114300" distR="114300" simplePos="0" relativeHeight="251659264" behindDoc="0" locked="0" layoutInCell="1" allowOverlap="1" wp14:anchorId="217F0473" wp14:editId="20DA649B">
                <wp:simplePos x="0" y="0"/>
                <wp:positionH relativeFrom="margin">
                  <wp:align>center</wp:align>
                </wp:positionH>
                <wp:positionV relativeFrom="paragraph">
                  <wp:posOffset>31115</wp:posOffset>
                </wp:positionV>
                <wp:extent cx="5391150" cy="2152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152650"/>
                        </a:xfrm>
                        <a:prstGeom prst="rect">
                          <a:avLst/>
                        </a:prstGeom>
                        <a:solidFill>
                          <a:srgbClr val="FFFFFF"/>
                        </a:solidFill>
                        <a:ln w="25400" cap="flat" cmpd="sng" algn="ctr">
                          <a:solidFill>
                            <a:srgbClr val="000000"/>
                          </a:solidFill>
                          <a:prstDash val="solid"/>
                          <a:headEnd/>
                          <a:tailEnd/>
                        </a:ln>
                        <a:effectLst/>
                      </wps:spPr>
                      <wps:txbx>
                        <w:txbxContent>
                          <w:p w14:paraId="6AFFA6E5" w14:textId="77777777" w:rsidR="00017E77" w:rsidRDefault="00017E77" w:rsidP="00017E77">
                            <w:pPr>
                              <w:rPr>
                                <w:b/>
                              </w:rPr>
                            </w:pPr>
                            <w:r>
                              <w:rPr>
                                <w:b/>
                              </w:rPr>
                              <w:t>Undertaking in Difficulty Form shall also need to be submitted which will either:</w:t>
                            </w:r>
                          </w:p>
                          <w:p w14:paraId="6CB289AA" w14:textId="77777777" w:rsidR="00017E77" w:rsidRPr="000F5994" w:rsidRDefault="00017E77" w:rsidP="00017E77">
                            <w:r w:rsidRPr="000F5994">
                              <w:t>In the case of SMEs active for longer than 3 years, show the share capital over the previous 3 years</w:t>
                            </w:r>
                            <w:r>
                              <w:t>.</w:t>
                            </w:r>
                          </w:p>
                          <w:p w14:paraId="18581CF2" w14:textId="77777777" w:rsidR="00017E77" w:rsidRDefault="00017E77" w:rsidP="00017E77">
                            <w:pPr>
                              <w:rPr>
                                <w:b/>
                              </w:rPr>
                            </w:pPr>
                          </w:p>
                          <w:p w14:paraId="075B2FD5" w14:textId="77777777" w:rsidR="00017E77" w:rsidRDefault="00017E77" w:rsidP="00017E77">
                            <w:pPr>
                              <w:rPr>
                                <w:b/>
                              </w:rPr>
                            </w:pPr>
                            <w:r>
                              <w:rPr>
                                <w:b/>
                              </w:rPr>
                              <w:t>OR</w:t>
                            </w:r>
                            <w:r w:rsidRPr="00FB20DE">
                              <w:rPr>
                                <w:b/>
                              </w:rPr>
                              <w:t xml:space="preserve"> </w:t>
                            </w:r>
                          </w:p>
                          <w:p w14:paraId="5046AF88" w14:textId="77777777" w:rsidR="00017E77" w:rsidRPr="000F5994" w:rsidRDefault="00017E77" w:rsidP="00017E77">
                            <w:pPr>
                              <w:rPr>
                                <w:bCs/>
                              </w:rPr>
                            </w:pPr>
                          </w:p>
                          <w:p w14:paraId="42C8D43D" w14:textId="77777777" w:rsidR="00017E77" w:rsidRPr="000F5994" w:rsidRDefault="00017E77" w:rsidP="00017E77">
                            <w:pPr>
                              <w:pStyle w:val="ListParagraph"/>
                              <w:numPr>
                                <w:ilvl w:val="0"/>
                                <w:numId w:val="10"/>
                              </w:numPr>
                              <w:spacing w:after="0" w:line="240" w:lineRule="auto"/>
                              <w:contextualSpacing/>
                              <w:rPr>
                                <w:bCs/>
                              </w:rPr>
                            </w:pPr>
                            <w:r w:rsidRPr="000F5994">
                              <w:rPr>
                                <w:bCs/>
                              </w:rPr>
                              <w:t xml:space="preserve">In the case of an undertaking that is not an SME, </w:t>
                            </w:r>
                            <w:r>
                              <w:rPr>
                                <w:bCs/>
                              </w:rPr>
                              <w:t>will describe the book debt equity ratio and EBITDA interest coverage ratio.</w:t>
                            </w:r>
                          </w:p>
                          <w:p w14:paraId="2D830E37" w14:textId="77777777" w:rsidR="00017E77" w:rsidRPr="00FB20DE" w:rsidRDefault="00017E77" w:rsidP="00017E77">
                            <w:pPr>
                              <w:ind w:firstLine="72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F0473" id="_x0000_t202" coordsize="21600,21600" o:spt="202" path="m,l,21600r21600,l21600,xe">
                <v:stroke joinstyle="miter"/>
                <v:path gradientshapeok="t" o:connecttype="rect"/>
              </v:shapetype>
              <v:shape id="Text Box 2" o:spid="_x0000_s1026" type="#_x0000_t202" style="position:absolute;left:0;text-align:left;margin-left:0;margin-top:2.45pt;width:424.5pt;height:16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" strokeweight="2pt">
                <v:textbox>
                  <w:txbxContent>
                    <w:p w14:paraId="6AFFA6E5" w14:textId="77777777" w:rsidR="00017E77" w:rsidRDefault="00017E77" w:rsidP="00017E77">
                      <w:pPr>
                        <w:rPr>
                          <w:b/>
                        </w:rPr>
                      </w:pPr>
                      <w:r>
                        <w:rPr>
                          <w:b/>
                        </w:rPr>
                        <w:t>Undertaking in Difficulty Form shall also need to be submitted which will either:</w:t>
                      </w:r>
                    </w:p>
                    <w:p w14:paraId="6CB289AA" w14:textId="77777777" w:rsidR="00017E77" w:rsidRPr="000F5994" w:rsidRDefault="00017E77" w:rsidP="00017E77">
                      <w:r w:rsidRPr="000F5994">
                        <w:t>In the case of SMEs active for longer than 3 years, show the share capital over the previous 3 years</w:t>
                      </w:r>
                      <w:r>
                        <w:t>.</w:t>
                      </w:r>
                    </w:p>
                    <w:p w14:paraId="18581CF2" w14:textId="77777777" w:rsidR="00017E77" w:rsidRDefault="00017E77" w:rsidP="00017E77">
                      <w:pPr>
                        <w:rPr>
                          <w:b/>
                        </w:rPr>
                      </w:pPr>
                    </w:p>
                    <w:p w14:paraId="075B2FD5" w14:textId="77777777" w:rsidR="00017E77" w:rsidRDefault="00017E77" w:rsidP="00017E77">
                      <w:pPr>
                        <w:rPr>
                          <w:b/>
                        </w:rPr>
                      </w:pPr>
                      <w:r>
                        <w:rPr>
                          <w:b/>
                        </w:rPr>
                        <w:t>OR</w:t>
                      </w:r>
                      <w:r w:rsidRPr="00FB20DE">
                        <w:rPr>
                          <w:b/>
                        </w:rPr>
                        <w:t xml:space="preserve"> </w:t>
                      </w:r>
                    </w:p>
                    <w:p w14:paraId="5046AF88" w14:textId="77777777" w:rsidR="00017E77" w:rsidRPr="000F5994" w:rsidRDefault="00017E77" w:rsidP="00017E77">
                      <w:pPr>
                        <w:rPr>
                          <w:bCs/>
                        </w:rPr>
                      </w:pPr>
                    </w:p>
                    <w:p w14:paraId="42C8D43D" w14:textId="77777777" w:rsidR="00017E77" w:rsidRPr="000F5994" w:rsidRDefault="00017E77" w:rsidP="00017E77">
                      <w:pPr>
                        <w:pStyle w:val="ListParagraph"/>
                        <w:numPr>
                          <w:ilvl w:val="0"/>
                          <w:numId w:val="10"/>
                        </w:numPr>
                        <w:spacing w:after="0" w:line="240" w:lineRule="auto"/>
                        <w:contextualSpacing/>
                        <w:rPr>
                          <w:bCs/>
                        </w:rPr>
                      </w:pPr>
                      <w:r w:rsidRPr="000F5994">
                        <w:rPr>
                          <w:bCs/>
                        </w:rPr>
                        <w:t xml:space="preserve">In the case of an undertaking that is not an SME, </w:t>
                      </w:r>
                      <w:r>
                        <w:rPr>
                          <w:bCs/>
                        </w:rPr>
                        <w:t>will describe the book debt equity ratio and EBITDA interest coverage ratio.</w:t>
                      </w:r>
                    </w:p>
                    <w:p w14:paraId="2D830E37" w14:textId="77777777" w:rsidR="00017E77" w:rsidRPr="00FB20DE" w:rsidRDefault="00017E77" w:rsidP="00017E77">
                      <w:pPr>
                        <w:ind w:firstLine="720"/>
                        <w:rPr>
                          <w:bCs/>
                        </w:rPr>
                      </w:pPr>
                    </w:p>
                  </w:txbxContent>
                </v:textbox>
                <w10:wrap anchorx="margin"/>
              </v:shape>
            </w:pict>
          </mc:Fallback>
        </mc:AlternateContent>
      </w:r>
    </w:p>
    <w:p w14:paraId="62B9AB26" w14:textId="77777777" w:rsidR="00017E77" w:rsidRPr="00CE46A8" w:rsidRDefault="00017E77" w:rsidP="00017E77">
      <w:pPr>
        <w:pBdr>
          <w:top w:val="nil"/>
          <w:left w:val="nil"/>
          <w:bottom w:val="nil"/>
          <w:right w:val="nil"/>
          <w:between w:val="nil"/>
          <w:bar w:val="nil"/>
        </w:pBdr>
        <w:spacing w:after="0" w:line="276" w:lineRule="auto"/>
        <w:ind w:left="720" w:hanging="720"/>
        <w:jc w:val="both"/>
        <w:rPr>
          <w:rFonts w:eastAsia="Arial Unicode MS" w:cstheme="minorHAnsi"/>
          <w:bCs/>
          <w:noProof/>
          <w:color w:val="00B0F0"/>
          <w:bdr w:val="nil"/>
          <w:lang w:eastAsia="en-GB"/>
        </w:rPr>
      </w:pPr>
    </w:p>
    <w:p w14:paraId="07E7B4EA" w14:textId="77777777" w:rsidR="00017E77" w:rsidRPr="00CE46A8" w:rsidRDefault="00017E77" w:rsidP="00017E77">
      <w:pPr>
        <w:pBdr>
          <w:top w:val="nil"/>
          <w:left w:val="nil"/>
          <w:bottom w:val="nil"/>
          <w:right w:val="nil"/>
          <w:between w:val="nil"/>
          <w:bar w:val="nil"/>
        </w:pBdr>
        <w:spacing w:after="0" w:line="276" w:lineRule="auto"/>
        <w:rPr>
          <w:rFonts w:eastAsia="Arial Unicode MS" w:cstheme="minorHAnsi"/>
          <w:bdr w:val="nil"/>
        </w:rPr>
      </w:pPr>
    </w:p>
    <w:p w14:paraId="6F6BAA32" w14:textId="1FFB2F6B" w:rsidR="00693A88" w:rsidRPr="00017E77" w:rsidRDefault="00693A88" w:rsidP="00017E77">
      <w:pPr>
        <w:pBdr>
          <w:top w:val="nil"/>
          <w:left w:val="nil"/>
          <w:bottom w:val="nil"/>
          <w:right w:val="nil"/>
          <w:between w:val="nil"/>
          <w:bar w:val="nil"/>
        </w:pBdr>
        <w:spacing w:after="0" w:line="276" w:lineRule="auto"/>
        <w:rPr>
          <w:rFonts w:eastAsia="Arial Unicode MS" w:cstheme="minorHAnsi"/>
          <w:b/>
          <w:bdr w:val="nil"/>
        </w:rPr>
      </w:pPr>
    </w:p>
    <w:sectPr w:rsidR="00693A88" w:rsidRPr="00017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2F7C"/>
    <w:multiLevelType w:val="hybridMultilevel"/>
    <w:tmpl w:val="EB666F94"/>
    <w:lvl w:ilvl="0" w:tplc="0D58461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89999195">
    <w:abstractNumId w:val="1"/>
  </w:num>
  <w:num w:numId="2" w16cid:durableId="1071078734">
    <w:abstractNumId w:val="1"/>
  </w:num>
  <w:num w:numId="3" w16cid:durableId="379598206">
    <w:abstractNumId w:val="1"/>
  </w:num>
  <w:num w:numId="4" w16cid:durableId="629089554">
    <w:abstractNumId w:val="1"/>
  </w:num>
  <w:num w:numId="5" w16cid:durableId="557588586">
    <w:abstractNumId w:val="1"/>
  </w:num>
  <w:num w:numId="6" w16cid:durableId="323507635">
    <w:abstractNumId w:val="1"/>
  </w:num>
  <w:num w:numId="7" w16cid:durableId="1960255187">
    <w:abstractNumId w:val="1"/>
  </w:num>
  <w:num w:numId="8" w16cid:durableId="498738522">
    <w:abstractNumId w:val="1"/>
  </w:num>
  <w:num w:numId="9" w16cid:durableId="1310095109">
    <w:abstractNumId w:val="1"/>
  </w:num>
  <w:num w:numId="10" w16cid:durableId="30227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77"/>
    <w:rsid w:val="00017E77"/>
    <w:rsid w:val="00693A88"/>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4B12"/>
  <w15:chartTrackingRefBased/>
  <w15:docId w15:val="{A7E3E045-9F1B-4837-942E-44931A08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E77"/>
    <w:pPr>
      <w:spacing w:after="160" w:line="259" w:lineRule="auto"/>
    </w:pPr>
    <w:rPr>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eastAsia="Times New Roman" w:hAnsi="Arial Narrow" w:cs="Times New Roman"/>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rFonts w:eastAsia="Times New Roman" w:cs="Times New Roman"/>
      <w:b/>
      <w:bCs/>
      <w:iCs/>
      <w:sz w:val="24"/>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eastAsia="Times New Roman" w:hAnsi="Arial Narrow" w:cs="Times New Roman"/>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rFonts w:eastAsia="Times New Roman" w:cs="Times New Roman"/>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rFonts w:eastAsia="Times New Roman" w:cs="Times New Roman"/>
      <w:b/>
      <w:bCs/>
    </w:rPr>
  </w:style>
  <w:style w:type="paragraph" w:styleId="Heading7">
    <w:name w:val="heading 7"/>
    <w:basedOn w:val="Normal"/>
    <w:next w:val="Normal"/>
    <w:link w:val="Heading7Char"/>
    <w:qFormat/>
    <w:rsid w:val="00EE4E5A"/>
    <w:pPr>
      <w:numPr>
        <w:ilvl w:val="6"/>
        <w:numId w:val="9"/>
      </w:numPr>
      <w:spacing w:before="240" w:after="60"/>
      <w:outlineLvl w:val="6"/>
    </w:pPr>
    <w:rPr>
      <w:rFonts w:eastAsia="Times New Roman" w:cs="Times New Roman"/>
    </w:rPr>
  </w:style>
  <w:style w:type="paragraph" w:styleId="Heading8">
    <w:name w:val="heading 8"/>
    <w:basedOn w:val="Normal"/>
    <w:next w:val="Normal"/>
    <w:link w:val="Heading8Char"/>
    <w:qFormat/>
    <w:rsid w:val="00EE4E5A"/>
    <w:pPr>
      <w:numPr>
        <w:ilvl w:val="7"/>
        <w:numId w:val="9"/>
      </w:numPr>
      <w:spacing w:before="240" w:after="60"/>
      <w:outlineLvl w:val="7"/>
    </w:pPr>
    <w:rPr>
      <w:rFonts w:eastAsia="Times New Roman" w:cs="Times New Roman"/>
      <w:i/>
      <w:iCs/>
    </w:rPr>
  </w:style>
  <w:style w:type="paragraph" w:styleId="Heading9">
    <w:name w:val="heading 9"/>
    <w:basedOn w:val="Normal"/>
    <w:next w:val="Normal"/>
    <w:link w:val="Heading9Char"/>
    <w:qFormat/>
    <w:rsid w:val="00EE4E5A"/>
    <w:pPr>
      <w:numPr>
        <w:ilvl w:val="8"/>
        <w:numId w:val="9"/>
      </w:num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eastAsia="Times New Roman" w:hAnsi="Arial Narrow" w:cs="Times New Roman"/>
      <w:b/>
      <w:bCs/>
    </w:rPr>
  </w:style>
  <w:style w:type="paragraph" w:styleId="Title">
    <w:name w:val="Title"/>
    <w:basedOn w:val="Normal"/>
    <w:link w:val="TitleChar"/>
    <w:qFormat/>
    <w:rsid w:val="00EE4E5A"/>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eastAsia="Times New Roman"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rPr>
      <w:rFonts w:eastAsia="Times New Roman" w:cs="Times New Roman"/>
    </w:r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outlineLvl w:val="9"/>
    </w:pPr>
    <w:rPr>
      <w:rFonts w:ascii="Calibri Light" w:hAnsi="Calibri Light"/>
      <w:b w:val="0"/>
      <w:bCs w:val="0"/>
      <w:color w:val="2E74B5"/>
      <w:kern w:val="0"/>
      <w:sz w:val="32"/>
      <w:szCs w:val="32"/>
      <w:lang w:val="en-US"/>
    </w:rPr>
  </w:style>
  <w:style w:type="character" w:customStyle="1" w:styleId="ListParagraphChar">
    <w:name w:val="List Paragraph Char"/>
    <w:basedOn w:val="DefaultParagraphFont"/>
    <w:link w:val="ListParagraph"/>
    <w:uiPriority w:val="34"/>
    <w:locked/>
    <w:rsid w:val="00017E77"/>
    <w:rPr>
      <w:rFonts w:ascii="Arial" w:eastAsia="Times New Roman" w:hAnsi="Arial" w:cs="Times New Roman"/>
      <w:sz w:val="20"/>
      <w:szCs w:val="24"/>
    </w:rPr>
  </w:style>
  <w:style w:type="table" w:customStyle="1" w:styleId="TableGrid3">
    <w:name w:val="Table Grid3"/>
    <w:basedOn w:val="TableNormal"/>
    <w:next w:val="TableGrid"/>
    <w:uiPriority w:val="39"/>
    <w:rsid w:val="00017E77"/>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81DDDE9794FA79FCF1C5E9BE738EA"/>
        <w:category>
          <w:name w:val="General"/>
          <w:gallery w:val="placeholder"/>
        </w:category>
        <w:types>
          <w:type w:val="bbPlcHdr"/>
        </w:types>
        <w:behaviors>
          <w:behavior w:val="content"/>
        </w:behaviors>
        <w:guid w:val="{464B76E1-1D5B-4003-8648-B0C41067B520}"/>
      </w:docPartPr>
      <w:docPartBody>
        <w:p w:rsidR="00000000" w:rsidRDefault="00984B02" w:rsidP="00984B02">
          <w:pPr>
            <w:pStyle w:val="DA081DDDE9794FA79FCF1C5E9BE738EA"/>
          </w:pPr>
          <w:r w:rsidRPr="004A0790">
            <w:rPr>
              <w:rStyle w:val="PlaceholderText"/>
            </w:rPr>
            <w:t>Click or tap here to enter text.</w:t>
          </w:r>
        </w:p>
      </w:docPartBody>
    </w:docPart>
    <w:docPart>
      <w:docPartPr>
        <w:name w:val="1D6337FDEEBC4E7EAA708A92DB5CCFC1"/>
        <w:category>
          <w:name w:val="General"/>
          <w:gallery w:val="placeholder"/>
        </w:category>
        <w:types>
          <w:type w:val="bbPlcHdr"/>
        </w:types>
        <w:behaviors>
          <w:behavior w:val="content"/>
        </w:behaviors>
        <w:guid w:val="{C5EB706F-2905-4293-A757-18749EE116DC}"/>
      </w:docPartPr>
      <w:docPartBody>
        <w:p w:rsidR="00000000" w:rsidRDefault="00984B02" w:rsidP="00984B02">
          <w:pPr>
            <w:pStyle w:val="1D6337FDEEBC4E7EAA708A92DB5CCFC1"/>
          </w:pPr>
          <w:r w:rsidRPr="004A0790">
            <w:rPr>
              <w:rStyle w:val="PlaceholderText"/>
              <w:b/>
              <w:color w:val="000000" w:themeColor="text1"/>
            </w:rPr>
            <w:t>Choose an item.</w:t>
          </w:r>
        </w:p>
      </w:docPartBody>
    </w:docPart>
    <w:docPart>
      <w:docPartPr>
        <w:name w:val="C0D199744030437185D92822D3C203CE"/>
        <w:category>
          <w:name w:val="General"/>
          <w:gallery w:val="placeholder"/>
        </w:category>
        <w:types>
          <w:type w:val="bbPlcHdr"/>
        </w:types>
        <w:behaviors>
          <w:behavior w:val="content"/>
        </w:behaviors>
        <w:guid w:val="{D56C536A-8A15-4116-8E3A-AD66A1BAA29F}"/>
      </w:docPartPr>
      <w:docPartBody>
        <w:p w:rsidR="00000000" w:rsidRDefault="00984B02" w:rsidP="00984B02">
          <w:pPr>
            <w:pStyle w:val="C0D199744030437185D92822D3C203CE"/>
          </w:pPr>
          <w:r w:rsidRPr="004A0790">
            <w:rPr>
              <w:rStyle w:val="PlaceholderText"/>
              <w:b/>
              <w:color w:val="000000" w:themeColor="text1"/>
            </w:rPr>
            <w:t>Choose an item.</w:t>
          </w:r>
        </w:p>
      </w:docPartBody>
    </w:docPart>
    <w:docPart>
      <w:docPartPr>
        <w:name w:val="4C28F02D43D045E4BFF6186CCB8DB294"/>
        <w:category>
          <w:name w:val="General"/>
          <w:gallery w:val="placeholder"/>
        </w:category>
        <w:types>
          <w:type w:val="bbPlcHdr"/>
        </w:types>
        <w:behaviors>
          <w:behavior w:val="content"/>
        </w:behaviors>
        <w:guid w:val="{331B68FC-7628-4846-A683-C60FEDE4A63D}"/>
      </w:docPartPr>
      <w:docPartBody>
        <w:p w:rsidR="00000000" w:rsidRDefault="00984B02" w:rsidP="00984B02">
          <w:pPr>
            <w:pStyle w:val="4C28F02D43D045E4BFF6186CCB8DB294"/>
          </w:pPr>
          <w:r w:rsidRPr="004A0790">
            <w:rPr>
              <w:rStyle w:val="PlaceholderText"/>
              <w:b/>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02"/>
    <w:rsid w:val="00984B02"/>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T" w:eastAsia="en-M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B02"/>
    <w:rPr>
      <w:color w:val="808080"/>
    </w:rPr>
  </w:style>
  <w:style w:type="paragraph" w:customStyle="1" w:styleId="DA081DDDE9794FA79FCF1C5E9BE738EA">
    <w:name w:val="DA081DDDE9794FA79FCF1C5E9BE738EA"/>
    <w:rsid w:val="00984B02"/>
  </w:style>
  <w:style w:type="paragraph" w:customStyle="1" w:styleId="1D6337FDEEBC4E7EAA708A92DB5CCFC1">
    <w:name w:val="1D6337FDEEBC4E7EAA708A92DB5CCFC1"/>
    <w:rsid w:val="00984B02"/>
  </w:style>
  <w:style w:type="paragraph" w:customStyle="1" w:styleId="C0D199744030437185D92822D3C203CE">
    <w:name w:val="C0D199744030437185D92822D3C203CE"/>
    <w:rsid w:val="00984B02"/>
  </w:style>
  <w:style w:type="paragraph" w:customStyle="1" w:styleId="4C28F02D43D045E4BFF6186CCB8DB294">
    <w:name w:val="4C28F02D43D045E4BFF6186CCB8DB294"/>
    <w:rsid w:val="00984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1</cp:revision>
  <dcterms:created xsi:type="dcterms:W3CDTF">2022-04-25T13:18:00Z</dcterms:created>
  <dcterms:modified xsi:type="dcterms:W3CDTF">2022-04-25T13:19:00Z</dcterms:modified>
</cp:coreProperties>
</file>