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1CC0" w14:textId="29C072C4" w:rsidR="0006038B" w:rsidRPr="00B479B1" w:rsidRDefault="00CC6A72" w:rsidP="00EA4E2B">
      <w:pPr>
        <w:pStyle w:val="Caption"/>
        <w:rPr>
          <w:rFonts w:ascii="Arial" w:hAnsi="Arial" w:cs="Arial"/>
        </w:rPr>
      </w:pPr>
      <w:r>
        <w:rPr>
          <w:rFonts w:ascii="Arial" w:hAnsi="Arial" w:cs="Arial"/>
        </w:rPr>
        <w:t xml:space="preserve"> </w:t>
      </w:r>
    </w:p>
    <w:p w14:paraId="2B3FAFF1" w14:textId="77777777" w:rsidR="0006038B" w:rsidRPr="00B479B1" w:rsidRDefault="0006038B" w:rsidP="0006038B">
      <w:pPr>
        <w:pBdr>
          <w:bottom w:val="single" w:sz="4" w:space="1" w:color="auto"/>
        </w:pBdr>
        <w:spacing w:line="288" w:lineRule="auto"/>
        <w:rPr>
          <w:rFonts w:cs="Arial"/>
          <w:b/>
          <w:bCs/>
          <w:sz w:val="32"/>
          <w:szCs w:val="20"/>
        </w:rPr>
      </w:pPr>
    </w:p>
    <w:p w14:paraId="454D8140" w14:textId="77777777" w:rsidR="0006038B" w:rsidRPr="00B479B1" w:rsidRDefault="0006038B" w:rsidP="0006038B">
      <w:pPr>
        <w:pBdr>
          <w:bottom w:val="single" w:sz="4" w:space="1" w:color="auto"/>
        </w:pBdr>
        <w:spacing w:line="288" w:lineRule="auto"/>
        <w:rPr>
          <w:rFonts w:cs="Arial"/>
          <w:b/>
          <w:bCs/>
          <w:sz w:val="32"/>
          <w:szCs w:val="20"/>
        </w:rPr>
      </w:pPr>
    </w:p>
    <w:p w14:paraId="49643FC7" w14:textId="77777777" w:rsidR="0006038B" w:rsidRPr="00B479B1" w:rsidRDefault="0006038B" w:rsidP="0006038B">
      <w:pPr>
        <w:pBdr>
          <w:bottom w:val="single" w:sz="4" w:space="1" w:color="auto"/>
        </w:pBdr>
        <w:spacing w:line="288" w:lineRule="auto"/>
        <w:rPr>
          <w:rFonts w:cs="Arial"/>
          <w:b/>
          <w:bCs/>
          <w:sz w:val="32"/>
          <w:szCs w:val="20"/>
        </w:rPr>
      </w:pPr>
    </w:p>
    <w:p w14:paraId="25EF92BB" w14:textId="77777777" w:rsidR="0006038B" w:rsidRPr="00B479B1" w:rsidRDefault="0006038B" w:rsidP="0006038B">
      <w:pPr>
        <w:pBdr>
          <w:bottom w:val="single" w:sz="4" w:space="1" w:color="auto"/>
        </w:pBdr>
        <w:spacing w:line="288" w:lineRule="auto"/>
        <w:rPr>
          <w:rFonts w:cs="Arial"/>
          <w:b/>
          <w:bCs/>
          <w:sz w:val="32"/>
          <w:szCs w:val="20"/>
        </w:rPr>
      </w:pPr>
    </w:p>
    <w:p w14:paraId="72DCD6D0" w14:textId="77777777" w:rsidR="0006038B" w:rsidRPr="00B479B1" w:rsidRDefault="0006038B" w:rsidP="0006038B">
      <w:pPr>
        <w:pBdr>
          <w:bottom w:val="single" w:sz="4" w:space="1" w:color="auto"/>
        </w:pBdr>
        <w:spacing w:line="288" w:lineRule="auto"/>
        <w:rPr>
          <w:rFonts w:cs="Arial"/>
          <w:b/>
          <w:bCs/>
          <w:sz w:val="32"/>
          <w:szCs w:val="20"/>
        </w:rPr>
      </w:pPr>
    </w:p>
    <w:p w14:paraId="1D29E353" w14:textId="77777777" w:rsidR="0006038B" w:rsidRPr="00B479B1" w:rsidRDefault="0006038B" w:rsidP="0006038B">
      <w:pPr>
        <w:pBdr>
          <w:bottom w:val="single" w:sz="4" w:space="1" w:color="auto"/>
        </w:pBdr>
        <w:spacing w:line="288" w:lineRule="auto"/>
        <w:rPr>
          <w:rFonts w:cs="Arial"/>
          <w:b/>
          <w:bCs/>
          <w:sz w:val="32"/>
          <w:szCs w:val="20"/>
        </w:rPr>
      </w:pPr>
    </w:p>
    <w:p w14:paraId="6B02A112" w14:textId="77777777" w:rsidR="0006038B" w:rsidRPr="00B479B1" w:rsidRDefault="0006038B" w:rsidP="0006038B">
      <w:pPr>
        <w:pBdr>
          <w:bottom w:val="single" w:sz="4" w:space="1" w:color="auto"/>
        </w:pBdr>
        <w:spacing w:line="288" w:lineRule="auto"/>
        <w:rPr>
          <w:rFonts w:cs="Arial"/>
          <w:b/>
          <w:bCs/>
          <w:sz w:val="32"/>
          <w:szCs w:val="20"/>
        </w:rPr>
      </w:pPr>
    </w:p>
    <w:p w14:paraId="5EEA1909" w14:textId="77777777" w:rsidR="0006038B" w:rsidRPr="00B479B1" w:rsidRDefault="0006038B" w:rsidP="0006038B">
      <w:pPr>
        <w:pBdr>
          <w:bottom w:val="single" w:sz="4" w:space="1" w:color="auto"/>
        </w:pBdr>
        <w:spacing w:line="288" w:lineRule="auto"/>
        <w:rPr>
          <w:rFonts w:cs="Arial"/>
          <w:b/>
          <w:bCs/>
          <w:sz w:val="32"/>
          <w:szCs w:val="20"/>
        </w:rPr>
      </w:pPr>
    </w:p>
    <w:p w14:paraId="55CF64E1" w14:textId="77777777" w:rsidR="0006038B" w:rsidRPr="00B479B1" w:rsidRDefault="0006038B" w:rsidP="0006038B">
      <w:pPr>
        <w:pBdr>
          <w:bottom w:val="single" w:sz="4" w:space="1" w:color="auto"/>
        </w:pBdr>
        <w:spacing w:line="288" w:lineRule="auto"/>
        <w:rPr>
          <w:rFonts w:cs="Arial"/>
          <w:b/>
          <w:bCs/>
          <w:sz w:val="32"/>
          <w:szCs w:val="20"/>
        </w:rPr>
      </w:pPr>
    </w:p>
    <w:p w14:paraId="105DFA30" w14:textId="77777777" w:rsidR="0006038B" w:rsidRPr="00B479B1" w:rsidRDefault="0006038B" w:rsidP="0006038B">
      <w:pPr>
        <w:pBdr>
          <w:bottom w:val="single" w:sz="4" w:space="1" w:color="auto"/>
        </w:pBdr>
        <w:spacing w:line="288" w:lineRule="auto"/>
        <w:rPr>
          <w:rFonts w:cs="Arial"/>
          <w:b/>
          <w:bCs/>
          <w:sz w:val="32"/>
          <w:szCs w:val="20"/>
        </w:rPr>
      </w:pPr>
    </w:p>
    <w:p w14:paraId="0053ACE1" w14:textId="77777777" w:rsidR="0006038B" w:rsidRPr="00B479B1" w:rsidRDefault="0006038B" w:rsidP="0006038B">
      <w:pPr>
        <w:pBdr>
          <w:bottom w:val="single" w:sz="4" w:space="1" w:color="auto"/>
        </w:pBdr>
        <w:spacing w:line="288" w:lineRule="auto"/>
        <w:rPr>
          <w:rFonts w:cs="Arial"/>
          <w:b/>
          <w:bCs/>
          <w:sz w:val="32"/>
          <w:szCs w:val="20"/>
        </w:rPr>
      </w:pPr>
    </w:p>
    <w:p w14:paraId="251BD203" w14:textId="57A80683" w:rsidR="0006038B" w:rsidRPr="00B479B1" w:rsidRDefault="00913930" w:rsidP="0006038B">
      <w:pPr>
        <w:pBdr>
          <w:bottom w:val="single" w:sz="4" w:space="1" w:color="auto"/>
        </w:pBdr>
        <w:spacing w:line="288" w:lineRule="auto"/>
        <w:rPr>
          <w:rFonts w:cs="Arial"/>
          <w:b/>
          <w:bCs/>
          <w:sz w:val="32"/>
          <w:szCs w:val="20"/>
        </w:rPr>
      </w:pPr>
      <w:r>
        <w:rPr>
          <w:rFonts w:cs="Arial"/>
          <w:b/>
          <w:bCs/>
          <w:sz w:val="32"/>
          <w:szCs w:val="20"/>
        </w:rPr>
        <w:t>Internationalisation Partnership Awards Scheme</w:t>
      </w:r>
      <w:r w:rsidR="00A90DC9">
        <w:rPr>
          <w:rFonts w:cs="Arial"/>
          <w:b/>
          <w:bCs/>
          <w:sz w:val="32"/>
          <w:szCs w:val="20"/>
        </w:rPr>
        <w:t xml:space="preserve"> Plus (IPAS+)</w:t>
      </w:r>
    </w:p>
    <w:p w14:paraId="37547F41" w14:textId="77777777"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State Aid</w:t>
      </w:r>
    </w:p>
    <w:p w14:paraId="3FA2B163" w14:textId="77777777" w:rsidR="000F6AD0" w:rsidRPr="00B479B1" w:rsidRDefault="000F6AD0" w:rsidP="00E20FF2">
      <w:pPr>
        <w:spacing w:line="288" w:lineRule="auto"/>
        <w:rPr>
          <w:rFonts w:cs="Arial"/>
          <w:b/>
          <w:bCs/>
          <w:sz w:val="28"/>
          <w:szCs w:val="28"/>
        </w:rPr>
      </w:pPr>
    </w:p>
    <w:p w14:paraId="5F7BF576" w14:textId="77777777" w:rsidR="000F6AD0" w:rsidRPr="00B479B1" w:rsidRDefault="000F6AD0" w:rsidP="00E20FF2">
      <w:pPr>
        <w:spacing w:line="288" w:lineRule="auto"/>
        <w:rPr>
          <w:rFonts w:cs="Arial"/>
          <w:b/>
          <w:bCs/>
          <w:sz w:val="28"/>
          <w:szCs w:val="28"/>
        </w:rPr>
      </w:pPr>
    </w:p>
    <w:p w14:paraId="3184892F" w14:textId="77777777" w:rsidR="000F6AD0" w:rsidRPr="00B479B1" w:rsidRDefault="000F6AD0" w:rsidP="00E20FF2">
      <w:pPr>
        <w:spacing w:line="288" w:lineRule="auto"/>
        <w:rPr>
          <w:rFonts w:cs="Arial"/>
          <w:b/>
          <w:bCs/>
          <w:sz w:val="28"/>
          <w:szCs w:val="28"/>
        </w:rPr>
      </w:pPr>
    </w:p>
    <w:p w14:paraId="448F9755" w14:textId="77777777" w:rsidR="000F6AD0" w:rsidRPr="00B479B1" w:rsidRDefault="000F6AD0" w:rsidP="00E20FF2">
      <w:pPr>
        <w:spacing w:line="288" w:lineRule="auto"/>
        <w:rPr>
          <w:rFonts w:cs="Arial"/>
          <w:b/>
          <w:bCs/>
          <w:sz w:val="28"/>
          <w:szCs w:val="28"/>
        </w:rPr>
      </w:pPr>
    </w:p>
    <w:p w14:paraId="53AD67C0" w14:textId="77777777" w:rsidR="000F6AD0" w:rsidRPr="00B479B1" w:rsidRDefault="000F6AD0" w:rsidP="00E20FF2">
      <w:pPr>
        <w:spacing w:line="288" w:lineRule="auto"/>
        <w:rPr>
          <w:rFonts w:cs="Arial"/>
          <w:b/>
          <w:bCs/>
          <w:sz w:val="28"/>
          <w:szCs w:val="28"/>
        </w:rPr>
      </w:pPr>
    </w:p>
    <w:p w14:paraId="3E7222B7" w14:textId="77777777" w:rsidR="00143EAE" w:rsidRPr="00B479B1" w:rsidRDefault="00143EAE" w:rsidP="00B7708F">
      <w:pPr>
        <w:spacing w:line="288" w:lineRule="auto"/>
        <w:jc w:val="both"/>
        <w:rPr>
          <w:rFonts w:cs="Arial"/>
          <w:b/>
          <w:bCs/>
          <w:sz w:val="28"/>
          <w:szCs w:val="28"/>
        </w:rPr>
      </w:pPr>
    </w:p>
    <w:p w14:paraId="3BAAAAE3" w14:textId="77777777" w:rsidR="000F6AD0" w:rsidRPr="00B479B1" w:rsidRDefault="000F6AD0" w:rsidP="00B7708F">
      <w:pPr>
        <w:spacing w:line="288" w:lineRule="auto"/>
        <w:jc w:val="both"/>
        <w:rPr>
          <w:rFonts w:cs="Arial"/>
          <w:b/>
          <w:bCs/>
          <w:sz w:val="28"/>
          <w:szCs w:val="28"/>
        </w:rPr>
      </w:pPr>
    </w:p>
    <w:p w14:paraId="1D6A893A" w14:textId="77777777" w:rsidR="000F6AD0" w:rsidRPr="00B479B1" w:rsidRDefault="000F6AD0" w:rsidP="00B7708F">
      <w:pPr>
        <w:spacing w:line="288" w:lineRule="auto"/>
        <w:jc w:val="both"/>
        <w:rPr>
          <w:rFonts w:cs="Arial"/>
          <w:b/>
          <w:bCs/>
          <w:sz w:val="28"/>
          <w:szCs w:val="28"/>
        </w:rPr>
      </w:pPr>
    </w:p>
    <w:p w14:paraId="1B1F49D8" w14:textId="77777777" w:rsidR="000F6AD0" w:rsidRPr="00B479B1" w:rsidRDefault="000F6AD0" w:rsidP="00B7708F">
      <w:pPr>
        <w:spacing w:line="288" w:lineRule="auto"/>
        <w:jc w:val="both"/>
        <w:rPr>
          <w:rFonts w:cs="Arial"/>
          <w:b/>
          <w:bCs/>
          <w:sz w:val="28"/>
          <w:szCs w:val="28"/>
        </w:rPr>
      </w:pPr>
    </w:p>
    <w:p w14:paraId="1A6099CB" w14:textId="77777777" w:rsidR="000F6AD0" w:rsidRPr="00B479B1" w:rsidRDefault="000F6AD0" w:rsidP="000F6AD0">
      <w:pPr>
        <w:spacing w:line="288" w:lineRule="auto"/>
        <w:jc w:val="right"/>
        <w:rPr>
          <w:rFonts w:cs="Arial"/>
          <w:b/>
          <w:bCs/>
          <w:sz w:val="28"/>
          <w:szCs w:val="28"/>
        </w:rPr>
      </w:pPr>
    </w:p>
    <w:p w14:paraId="06F8CEAD"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121D72BB" w14:textId="77777777" w:rsidR="00143EAE" w:rsidRPr="00B479B1" w:rsidRDefault="00143EAE" w:rsidP="00B7708F">
      <w:pPr>
        <w:spacing w:line="288" w:lineRule="auto"/>
        <w:jc w:val="both"/>
        <w:rPr>
          <w:rFonts w:cs="Arial"/>
          <w:b/>
          <w:bCs/>
          <w:sz w:val="28"/>
          <w:szCs w:val="28"/>
        </w:rPr>
      </w:pPr>
    </w:p>
    <w:p w14:paraId="0EC72609" w14:textId="77777777" w:rsidR="000F0581" w:rsidRPr="00B479B1" w:rsidRDefault="000F0581" w:rsidP="00B7708F">
      <w:pPr>
        <w:spacing w:line="288" w:lineRule="auto"/>
        <w:jc w:val="both"/>
        <w:rPr>
          <w:rFonts w:cs="Arial"/>
          <w:b/>
          <w:bCs/>
          <w:szCs w:val="20"/>
        </w:rPr>
      </w:pPr>
    </w:p>
    <w:p w14:paraId="090AE04B" w14:textId="77777777" w:rsidR="000F0581" w:rsidRPr="00B479B1" w:rsidRDefault="000F0581" w:rsidP="00B7708F">
      <w:pPr>
        <w:spacing w:line="288" w:lineRule="auto"/>
        <w:jc w:val="both"/>
        <w:rPr>
          <w:rFonts w:cs="Arial"/>
          <w:b/>
          <w:bCs/>
          <w:szCs w:val="20"/>
        </w:rPr>
      </w:pPr>
    </w:p>
    <w:p w14:paraId="014B597E" w14:textId="77777777" w:rsidR="00C70A94" w:rsidRPr="00B479B1" w:rsidRDefault="00C70A94" w:rsidP="00B7708F">
      <w:pPr>
        <w:spacing w:line="288" w:lineRule="auto"/>
        <w:ind w:left="720" w:hanging="720"/>
        <w:jc w:val="both"/>
        <w:rPr>
          <w:rFonts w:cs="Arial"/>
          <w:szCs w:val="20"/>
        </w:rPr>
      </w:pPr>
    </w:p>
    <w:p w14:paraId="42B4EBBF"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31C4E8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rsidSect="00770A4C">
          <w:headerReference w:type="default" r:id="rId8"/>
          <w:pgSz w:w="11907" w:h="16840" w:code="9"/>
          <w:pgMar w:top="2977" w:right="1440" w:bottom="1440" w:left="1440" w:header="1178" w:footer="720" w:gutter="0"/>
          <w:pgNumType w:fmt="lowerRoman" w:start="1"/>
          <w:cols w:space="720"/>
          <w:docGrid w:linePitch="360"/>
        </w:sectPr>
      </w:pPr>
    </w:p>
    <w:p w14:paraId="6A120A66" w14:textId="77777777"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5125DF1E" w14:textId="77777777" w:rsidR="00E32798" w:rsidRPr="00E32798" w:rsidRDefault="00E32798" w:rsidP="00E32798">
      <w:pPr>
        <w:shd w:val="clear" w:color="auto" w:fill="FFFFFF"/>
        <w:spacing w:before="280" w:after="240" w:line="360" w:lineRule="auto"/>
        <w:jc w:val="both"/>
        <w:rPr>
          <w:rFonts w:ascii="Times New Roman" w:hAnsi="Times New Roman"/>
          <w:sz w:val="22"/>
          <w:szCs w:val="22"/>
        </w:rPr>
      </w:pPr>
      <w:r w:rsidRPr="00E32798">
        <w:rPr>
          <w:rFonts w:ascii="Times New Roman" w:hAnsi="Times New Roman"/>
          <w:sz w:val="22"/>
          <w:szCs w:val="22"/>
        </w:rPr>
        <w:t>The Malta Council for Science and Technology (MCST) is receiving proposals under the Internationalisation Partnership Awards Scheme Plus (IPAS+). The Scheme is divided into two options. Applicants are to fill in the appropriate sections of the form; they may select either Option A or Option B, or both:</w:t>
      </w:r>
    </w:p>
    <w:p w14:paraId="34ED699A" w14:textId="291C788F" w:rsidR="00913930" w:rsidRPr="001A6D9A" w:rsidRDefault="00913930" w:rsidP="001A6D9A">
      <w:pPr>
        <w:pStyle w:val="ListParagraph"/>
        <w:numPr>
          <w:ilvl w:val="0"/>
          <w:numId w:val="39"/>
        </w:numPr>
        <w:shd w:val="clear" w:color="auto" w:fill="FFFFFF"/>
        <w:spacing w:before="280" w:after="240" w:line="360" w:lineRule="auto"/>
        <w:ind w:hanging="294"/>
        <w:jc w:val="both"/>
        <w:rPr>
          <w:rFonts w:ascii="Times New Roman" w:hAnsi="Times New Roman"/>
          <w:sz w:val="22"/>
          <w:szCs w:val="22"/>
        </w:rPr>
      </w:pPr>
      <w:r w:rsidRPr="001A6D9A">
        <w:rPr>
          <w:rFonts w:ascii="Times New Roman" w:hAnsi="Times New Roman"/>
          <w:b/>
          <w:sz w:val="22"/>
          <w:szCs w:val="22"/>
        </w:rPr>
        <w:t>Option A:</w:t>
      </w:r>
      <w:r w:rsidRPr="001A6D9A">
        <w:rPr>
          <w:rFonts w:ascii="Times New Roman" w:hAnsi="Times New Roman"/>
          <w:sz w:val="22"/>
          <w:szCs w:val="22"/>
        </w:rPr>
        <w:t xml:space="preserve"> </w:t>
      </w:r>
      <w:r w:rsidR="00A1021A">
        <w:rPr>
          <w:rFonts w:ascii="Times New Roman" w:hAnsi="Times New Roman"/>
          <w:sz w:val="22"/>
          <w:szCs w:val="22"/>
        </w:rPr>
        <w:t xml:space="preserve">will support </w:t>
      </w:r>
      <w:r w:rsidRPr="001A6D9A">
        <w:rPr>
          <w:rFonts w:ascii="Times New Roman" w:hAnsi="Times New Roman"/>
          <w:sz w:val="22"/>
          <w:szCs w:val="22"/>
        </w:rPr>
        <w:t xml:space="preserve">opportunities for collaborative initiatives between </w:t>
      </w:r>
      <w:r w:rsidRPr="001A6D9A">
        <w:rPr>
          <w:rFonts w:ascii="Times New Roman" w:hAnsi="Times New Roman"/>
          <w:b/>
          <w:sz w:val="22"/>
          <w:szCs w:val="22"/>
        </w:rPr>
        <w:t xml:space="preserve">Maltese </w:t>
      </w:r>
      <w:r w:rsidR="001F40A8">
        <w:rPr>
          <w:rFonts w:ascii="Times New Roman" w:hAnsi="Times New Roman"/>
          <w:bCs/>
          <w:sz w:val="22"/>
          <w:szCs w:val="22"/>
        </w:rPr>
        <w:t xml:space="preserve">eligible undertakings (as defined below) that meet </w:t>
      </w:r>
      <w:r w:rsidR="00BC4C74" w:rsidRPr="001F40A8">
        <w:rPr>
          <w:rFonts w:ascii="Times New Roman" w:hAnsi="Times New Roman"/>
          <w:sz w:val="22"/>
          <w:szCs w:val="22"/>
        </w:rPr>
        <w:t>the eligibility criteria</w:t>
      </w:r>
      <w:r w:rsidRPr="001A6D9A">
        <w:rPr>
          <w:rFonts w:ascii="Times New Roman" w:hAnsi="Times New Roman"/>
          <w:sz w:val="22"/>
          <w:szCs w:val="22"/>
        </w:rPr>
        <w:t xml:space="preserve"> </w:t>
      </w:r>
      <w:r w:rsidRPr="001A6D9A">
        <w:rPr>
          <w:rFonts w:ascii="Times New Roman" w:hAnsi="Times New Roman"/>
          <w:sz w:val="22"/>
          <w:szCs w:val="22"/>
          <w:u w:val="single"/>
        </w:rPr>
        <w:t>and</w:t>
      </w:r>
      <w:r w:rsidRPr="001A6D9A">
        <w:rPr>
          <w:rFonts w:ascii="Times New Roman" w:hAnsi="Times New Roman"/>
          <w:sz w:val="22"/>
          <w:szCs w:val="22"/>
        </w:rPr>
        <w:t xml:space="preserve"> at least one </w:t>
      </w:r>
      <w:r w:rsidRPr="001A6D9A">
        <w:rPr>
          <w:rFonts w:ascii="Times New Roman" w:hAnsi="Times New Roman"/>
          <w:b/>
          <w:sz w:val="22"/>
          <w:szCs w:val="22"/>
        </w:rPr>
        <w:t>foreign</w:t>
      </w:r>
      <w:r w:rsidRPr="001A6D9A">
        <w:rPr>
          <w:rFonts w:ascii="Times New Roman" w:hAnsi="Times New Roman"/>
          <w:sz w:val="22"/>
          <w:szCs w:val="22"/>
        </w:rPr>
        <w:t xml:space="preserve"> </w:t>
      </w:r>
      <w:r w:rsidR="00BC4C74">
        <w:rPr>
          <w:rFonts w:ascii="Times New Roman" w:hAnsi="Times New Roman"/>
          <w:sz w:val="22"/>
          <w:szCs w:val="22"/>
        </w:rPr>
        <w:t xml:space="preserve">counterpart </w:t>
      </w:r>
      <w:r w:rsidRPr="001A6D9A">
        <w:rPr>
          <w:rFonts w:ascii="Times New Roman" w:hAnsi="Times New Roman"/>
          <w:sz w:val="22"/>
          <w:szCs w:val="22"/>
        </w:rPr>
        <w:t xml:space="preserve">of proven track record of excellence. Proposals should describe the nature of the joint activities that would be funded through the Award. Applicants are to demonstrate how the proposed activities contribute towards and align with achieving the goals of the </w:t>
      </w:r>
      <w:r w:rsidRPr="00F2156E">
        <w:rPr>
          <w:rFonts w:ascii="Times New Roman" w:hAnsi="Times New Roman"/>
          <w:sz w:val="22"/>
          <w:szCs w:val="22"/>
        </w:rPr>
        <w:t>National R&amp;I Strategy</w:t>
      </w:r>
      <w:r w:rsidRPr="001A6D9A">
        <w:rPr>
          <w:rFonts w:ascii="Times New Roman" w:hAnsi="Times New Roman"/>
          <w:sz w:val="22"/>
          <w:szCs w:val="22"/>
        </w:rPr>
        <w:t xml:space="preserve"> and to describe the potential of any activities to become self-sustaining or generate longer-term outcomes.</w:t>
      </w:r>
    </w:p>
    <w:p w14:paraId="12F8FB69" w14:textId="77777777" w:rsidR="00913930" w:rsidRPr="00913930" w:rsidRDefault="00913930" w:rsidP="00F01B62">
      <w:pPr>
        <w:shd w:val="clear" w:color="auto" w:fill="FFFFFF"/>
        <w:spacing w:line="360" w:lineRule="auto"/>
        <w:jc w:val="both"/>
        <w:rPr>
          <w:rFonts w:ascii="Times New Roman" w:hAnsi="Times New Roman"/>
          <w:sz w:val="22"/>
          <w:szCs w:val="22"/>
        </w:rPr>
      </w:pPr>
      <w:r w:rsidRPr="00913930">
        <w:rPr>
          <w:rFonts w:ascii="Times New Roman" w:hAnsi="Times New Roman"/>
          <w:sz w:val="22"/>
          <w:szCs w:val="22"/>
        </w:rPr>
        <w:t>The activities that will be funded under Option A of this Award Scheme should promote internationalisation through at least one of the following:</w:t>
      </w:r>
    </w:p>
    <w:p w14:paraId="74D1A30A" w14:textId="77777777" w:rsidR="00913930" w:rsidRPr="00913930" w:rsidRDefault="00913930" w:rsidP="00F01B62">
      <w:pPr>
        <w:numPr>
          <w:ilvl w:val="0"/>
          <w:numId w:val="26"/>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913930">
        <w:rPr>
          <w:rFonts w:ascii="Times New Roman" w:hAnsi="Times New Roman"/>
          <w:color w:val="000000"/>
          <w:sz w:val="22"/>
          <w:szCs w:val="22"/>
        </w:rPr>
        <w:t>the development of joint teaching curricula for Masters or PhD students</w:t>
      </w:r>
      <w:r w:rsidRPr="00913930">
        <w:rPr>
          <w:rFonts w:ascii="Times New Roman" w:hAnsi="Times New Roman"/>
          <w:sz w:val="22"/>
          <w:szCs w:val="22"/>
        </w:rPr>
        <w:t>.</w:t>
      </w:r>
    </w:p>
    <w:p w14:paraId="2968A3CE" w14:textId="77777777" w:rsidR="00913930" w:rsidRPr="00913930" w:rsidRDefault="00913930" w:rsidP="00F01B62">
      <w:pPr>
        <w:numPr>
          <w:ilvl w:val="0"/>
          <w:numId w:val="26"/>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913930">
        <w:rPr>
          <w:rFonts w:ascii="Times New Roman" w:hAnsi="Times New Roman"/>
          <w:color w:val="000000"/>
          <w:sz w:val="22"/>
          <w:szCs w:val="22"/>
        </w:rPr>
        <w:t>placements for local researchers in foreign institutions for the purposes of furthering research &amp; innovation collaboration</w:t>
      </w:r>
      <w:r w:rsidRPr="00913930">
        <w:rPr>
          <w:rFonts w:ascii="Times New Roman" w:hAnsi="Times New Roman"/>
          <w:sz w:val="22"/>
          <w:szCs w:val="22"/>
        </w:rPr>
        <w:t>.</w:t>
      </w:r>
    </w:p>
    <w:p w14:paraId="2E60E257" w14:textId="77777777" w:rsidR="00913930" w:rsidRPr="00913930" w:rsidRDefault="00913930" w:rsidP="00F01B62">
      <w:pPr>
        <w:numPr>
          <w:ilvl w:val="0"/>
          <w:numId w:val="26"/>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913930">
        <w:rPr>
          <w:rFonts w:ascii="Times New Roman" w:hAnsi="Times New Roman"/>
          <w:color w:val="000000"/>
          <w:sz w:val="22"/>
          <w:szCs w:val="22"/>
        </w:rPr>
        <w:t>the arrangement of strategic and targeted visits by local academics/researchers and representatives of private entities to foreign entities in order to participate in research &amp; innovation activities of an exploratory and developmental nature.</w:t>
      </w:r>
    </w:p>
    <w:p w14:paraId="55D7E88A" w14:textId="77777777" w:rsidR="00913930" w:rsidRPr="00913930" w:rsidRDefault="00913930" w:rsidP="00F01B62">
      <w:pPr>
        <w:numPr>
          <w:ilvl w:val="0"/>
          <w:numId w:val="26"/>
        </w:numPr>
        <w:pBdr>
          <w:top w:val="nil"/>
          <w:left w:val="nil"/>
          <w:bottom w:val="nil"/>
          <w:right w:val="nil"/>
          <w:between w:val="nil"/>
        </w:pBdr>
        <w:shd w:val="clear" w:color="auto" w:fill="FFFFFF"/>
        <w:spacing w:line="360" w:lineRule="auto"/>
        <w:jc w:val="both"/>
        <w:rPr>
          <w:rFonts w:ascii="Times New Roman" w:hAnsi="Times New Roman"/>
          <w:color w:val="000000"/>
          <w:sz w:val="22"/>
          <w:szCs w:val="22"/>
        </w:rPr>
      </w:pPr>
      <w:r w:rsidRPr="00913930">
        <w:rPr>
          <w:rFonts w:ascii="Times New Roman" w:hAnsi="Times New Roman"/>
          <w:color w:val="000000"/>
          <w:sz w:val="22"/>
          <w:szCs w:val="22"/>
        </w:rPr>
        <w:t xml:space="preserve">the organisation of seminars or workshops on a particular research and innovation area </w:t>
      </w:r>
      <w:r w:rsidRPr="00913930">
        <w:rPr>
          <w:rFonts w:ascii="Times New Roman" w:hAnsi="Times New Roman"/>
          <w:b/>
          <w:color w:val="000000"/>
          <w:sz w:val="22"/>
          <w:szCs w:val="22"/>
        </w:rPr>
        <w:t>held</w:t>
      </w:r>
      <w:r w:rsidRPr="00913930">
        <w:rPr>
          <w:rFonts w:ascii="Times New Roman" w:hAnsi="Times New Roman"/>
          <w:color w:val="000000"/>
          <w:sz w:val="22"/>
          <w:szCs w:val="22"/>
        </w:rPr>
        <w:t xml:space="preserve"> in Malta that would benefit from the participation of foreign experts.</w:t>
      </w:r>
    </w:p>
    <w:p w14:paraId="5700D42B" w14:textId="032325F2" w:rsidR="001A6D9A" w:rsidRDefault="00913930" w:rsidP="001A6D9A">
      <w:pPr>
        <w:numPr>
          <w:ilvl w:val="0"/>
          <w:numId w:val="26"/>
        </w:numPr>
        <w:shd w:val="clear" w:color="auto" w:fill="FFFFFF"/>
        <w:spacing w:line="360" w:lineRule="auto"/>
        <w:jc w:val="both"/>
        <w:rPr>
          <w:rFonts w:ascii="Times New Roman" w:hAnsi="Times New Roman"/>
          <w:sz w:val="22"/>
          <w:szCs w:val="22"/>
        </w:rPr>
      </w:pPr>
      <w:r w:rsidRPr="00913930">
        <w:rPr>
          <w:rFonts w:ascii="Times New Roman" w:hAnsi="Times New Roman"/>
          <w:sz w:val="22"/>
          <w:szCs w:val="22"/>
          <w:highlight w:val="white"/>
        </w:rPr>
        <w:t>the development of transnational research &amp; innovation proposals for submission to third party-funders, e.g. AGRIP, EASME - COSME, EPLUS,,</w:t>
      </w:r>
      <w:r w:rsidR="00F55242">
        <w:rPr>
          <w:rFonts w:ascii="Times New Roman" w:hAnsi="Times New Roman"/>
          <w:sz w:val="22"/>
          <w:szCs w:val="22"/>
          <w:highlight w:val="white"/>
        </w:rPr>
        <w:t xml:space="preserve"> Horizon Europe,</w:t>
      </w:r>
      <w:r w:rsidRPr="00913930">
        <w:rPr>
          <w:rFonts w:ascii="Times New Roman" w:hAnsi="Times New Roman"/>
          <w:sz w:val="22"/>
          <w:szCs w:val="22"/>
          <w:highlight w:val="white"/>
        </w:rPr>
        <w:t xml:space="preserve"> Life Programme, etc...</w:t>
      </w:r>
    </w:p>
    <w:p w14:paraId="55D84DE3" w14:textId="77777777" w:rsidR="001A6D9A" w:rsidRPr="001A6D9A" w:rsidRDefault="001A6D9A" w:rsidP="001A6D9A">
      <w:pPr>
        <w:shd w:val="clear" w:color="auto" w:fill="FFFFFF"/>
        <w:spacing w:line="360" w:lineRule="auto"/>
        <w:ind w:left="720"/>
        <w:jc w:val="both"/>
        <w:rPr>
          <w:rFonts w:ascii="Times New Roman" w:hAnsi="Times New Roman"/>
          <w:sz w:val="2"/>
          <w:szCs w:val="2"/>
        </w:rPr>
      </w:pPr>
    </w:p>
    <w:p w14:paraId="6630D641" w14:textId="76736CF5" w:rsidR="005C63F4" w:rsidRPr="001A6D9A" w:rsidRDefault="001A6D9A" w:rsidP="004A5FA8">
      <w:pPr>
        <w:pStyle w:val="ListParagraph"/>
        <w:numPr>
          <w:ilvl w:val="0"/>
          <w:numId w:val="39"/>
        </w:numPr>
        <w:shd w:val="clear" w:color="auto" w:fill="FFFFFF"/>
        <w:spacing w:before="280" w:after="240" w:line="360" w:lineRule="auto"/>
        <w:ind w:hanging="294"/>
        <w:jc w:val="both"/>
        <w:rPr>
          <w:rFonts w:ascii="Times New Roman" w:hAnsi="Times New Roman"/>
          <w:sz w:val="22"/>
          <w:szCs w:val="22"/>
        </w:rPr>
      </w:pPr>
      <w:r w:rsidRPr="001A6D9A">
        <w:rPr>
          <w:rFonts w:ascii="Times New Roman" w:hAnsi="Times New Roman"/>
          <w:b/>
          <w:sz w:val="22"/>
          <w:szCs w:val="22"/>
        </w:rPr>
        <w:t>Option B:</w:t>
      </w:r>
      <w:r w:rsidRPr="001A6D9A">
        <w:rPr>
          <w:rFonts w:ascii="Times New Roman" w:hAnsi="Times New Roman"/>
          <w:sz w:val="22"/>
          <w:szCs w:val="22"/>
        </w:rPr>
        <w:t xml:space="preserve"> </w:t>
      </w:r>
      <w:r w:rsidR="00A1021A">
        <w:rPr>
          <w:rFonts w:ascii="Times New Roman" w:hAnsi="Times New Roman"/>
          <w:sz w:val="22"/>
          <w:szCs w:val="22"/>
        </w:rPr>
        <w:t xml:space="preserve">will support </w:t>
      </w:r>
      <w:r w:rsidRPr="001A6D9A">
        <w:rPr>
          <w:rFonts w:ascii="Times New Roman" w:hAnsi="Times New Roman"/>
          <w:sz w:val="22"/>
          <w:szCs w:val="22"/>
        </w:rPr>
        <w:t xml:space="preserve">opportunities for Maltese entities intending to submit a Horizon Europe proposal as a </w:t>
      </w:r>
      <w:r w:rsidRPr="001A6D9A">
        <w:rPr>
          <w:rFonts w:ascii="Times New Roman" w:hAnsi="Times New Roman"/>
          <w:b/>
          <w:sz w:val="22"/>
          <w:szCs w:val="22"/>
        </w:rPr>
        <w:t>coordinator</w:t>
      </w:r>
      <w:r w:rsidRPr="001A6D9A">
        <w:rPr>
          <w:rFonts w:ascii="Times New Roman" w:hAnsi="Times New Roman"/>
          <w:sz w:val="22"/>
          <w:szCs w:val="22"/>
        </w:rPr>
        <w:t xml:space="preserve"> to engage a service provider (local or foreign) who will be supporting the applicant through proposal writing and submission. </w:t>
      </w:r>
    </w:p>
    <w:p w14:paraId="7A985ED1" w14:textId="19FD0A33" w:rsidR="00913930" w:rsidRDefault="00913930" w:rsidP="00F01B62">
      <w:pPr>
        <w:pBdr>
          <w:top w:val="nil"/>
          <w:left w:val="nil"/>
          <w:bottom w:val="nil"/>
          <w:right w:val="nil"/>
          <w:between w:val="nil"/>
        </w:pBdr>
        <w:shd w:val="clear" w:color="auto" w:fill="FFFFFF"/>
        <w:spacing w:line="360" w:lineRule="auto"/>
        <w:jc w:val="both"/>
        <w:rPr>
          <w:rFonts w:ascii="Times New Roman" w:hAnsi="Times New Roman"/>
          <w:sz w:val="22"/>
          <w:szCs w:val="22"/>
        </w:rPr>
      </w:pPr>
      <w:r w:rsidRPr="00442A36">
        <w:rPr>
          <w:rFonts w:ascii="Times New Roman" w:hAnsi="Times New Roman"/>
          <w:sz w:val="22"/>
          <w:szCs w:val="22"/>
        </w:rPr>
        <w:lastRenderedPageBreak/>
        <w:t xml:space="preserve">In the case of Option B, </w:t>
      </w:r>
      <w:r w:rsidR="00A1021A">
        <w:rPr>
          <w:rFonts w:ascii="Times New Roman" w:hAnsi="Times New Roman"/>
          <w:sz w:val="22"/>
          <w:szCs w:val="22"/>
        </w:rPr>
        <w:t xml:space="preserve">the applicant needs to </w:t>
      </w:r>
      <w:r w:rsidRPr="00442A36">
        <w:rPr>
          <w:rFonts w:ascii="Times New Roman" w:hAnsi="Times New Roman"/>
          <w:sz w:val="22"/>
          <w:szCs w:val="22"/>
        </w:rPr>
        <w:t xml:space="preserve">develop </w:t>
      </w:r>
      <w:r w:rsidRPr="00442A36">
        <w:rPr>
          <w:rFonts w:ascii="Times New Roman" w:hAnsi="Times New Roman"/>
          <w:color w:val="000000"/>
          <w:sz w:val="22"/>
          <w:szCs w:val="22"/>
        </w:rPr>
        <w:t xml:space="preserve">and </w:t>
      </w:r>
      <w:r w:rsidRPr="00442A36">
        <w:rPr>
          <w:rFonts w:ascii="Times New Roman" w:hAnsi="Times New Roman"/>
          <w:sz w:val="22"/>
          <w:szCs w:val="22"/>
        </w:rPr>
        <w:t xml:space="preserve">submit a </w:t>
      </w:r>
      <w:r w:rsidR="00F55242">
        <w:rPr>
          <w:rFonts w:ascii="Times New Roman" w:hAnsi="Times New Roman"/>
          <w:sz w:val="22"/>
          <w:szCs w:val="22"/>
        </w:rPr>
        <w:t>Horizon Europe</w:t>
      </w:r>
      <w:r w:rsidRPr="00442A36">
        <w:rPr>
          <w:rFonts w:ascii="Times New Roman" w:hAnsi="Times New Roman"/>
          <w:color w:val="000000"/>
          <w:sz w:val="22"/>
          <w:szCs w:val="22"/>
        </w:rPr>
        <w:t xml:space="preserve"> proposal, as </w:t>
      </w:r>
      <w:r w:rsidRPr="00442A36">
        <w:rPr>
          <w:rFonts w:ascii="Times New Roman" w:hAnsi="Times New Roman"/>
          <w:b/>
          <w:sz w:val="22"/>
          <w:szCs w:val="22"/>
        </w:rPr>
        <w:t>coordinator</w:t>
      </w:r>
      <w:r w:rsidRPr="00442A36">
        <w:rPr>
          <w:rFonts w:ascii="Times New Roman" w:hAnsi="Times New Roman"/>
          <w:sz w:val="22"/>
          <w:szCs w:val="22"/>
        </w:rPr>
        <w:t>,</w:t>
      </w:r>
      <w:r w:rsidRPr="00442A36">
        <w:rPr>
          <w:rFonts w:ascii="Times New Roman" w:hAnsi="Times New Roman"/>
          <w:color w:val="000000"/>
          <w:sz w:val="22"/>
          <w:szCs w:val="22"/>
        </w:rPr>
        <w:t xml:space="preserve"> to </w:t>
      </w:r>
      <w:r w:rsidRPr="00442A36">
        <w:rPr>
          <w:rFonts w:ascii="Times New Roman" w:hAnsi="Times New Roman"/>
          <w:sz w:val="22"/>
          <w:szCs w:val="22"/>
        </w:rPr>
        <w:t xml:space="preserve">any part of the programme </w:t>
      </w:r>
      <w:r w:rsidRPr="00442A36">
        <w:rPr>
          <w:rFonts w:ascii="Times New Roman" w:hAnsi="Times New Roman"/>
          <w:b/>
          <w:sz w:val="22"/>
          <w:szCs w:val="22"/>
        </w:rPr>
        <w:t xml:space="preserve">open to Maltese registered legal </w:t>
      </w:r>
      <w:r w:rsidRPr="00AB533C">
        <w:rPr>
          <w:rFonts w:ascii="Times New Roman" w:hAnsi="Times New Roman"/>
          <w:b/>
          <w:sz w:val="22"/>
          <w:szCs w:val="22"/>
        </w:rPr>
        <w:t>entities</w:t>
      </w:r>
      <w:r w:rsidRPr="00AB533C">
        <w:rPr>
          <w:rFonts w:ascii="Times New Roman" w:hAnsi="Times New Roman"/>
          <w:sz w:val="22"/>
          <w:szCs w:val="22"/>
        </w:rPr>
        <w:t xml:space="preserve">, by engaging the services of proposal writer/s or consulting services </w:t>
      </w:r>
      <w:r w:rsidR="00C97CA0">
        <w:rPr>
          <w:rFonts w:ascii="Times New Roman" w:hAnsi="Times New Roman"/>
          <w:sz w:val="22"/>
          <w:szCs w:val="22"/>
        </w:rPr>
        <w:t>with a</w:t>
      </w:r>
      <w:r w:rsidR="00CD717C">
        <w:rPr>
          <w:rFonts w:ascii="Times New Roman" w:hAnsi="Times New Roman"/>
          <w:sz w:val="22"/>
          <w:szCs w:val="22"/>
        </w:rPr>
        <w:t xml:space="preserve"> </w:t>
      </w:r>
      <w:r w:rsidRPr="00AB533C">
        <w:rPr>
          <w:rFonts w:ascii="Times New Roman" w:hAnsi="Times New Roman"/>
          <w:sz w:val="22"/>
          <w:szCs w:val="22"/>
        </w:rPr>
        <w:t>proven</w:t>
      </w:r>
      <w:r w:rsidR="000E0A25">
        <w:rPr>
          <w:rFonts w:ascii="Times New Roman" w:hAnsi="Times New Roman"/>
          <w:sz w:val="22"/>
          <w:szCs w:val="22"/>
        </w:rPr>
        <w:t xml:space="preserve"> </w:t>
      </w:r>
      <w:r w:rsidRPr="00AB533C">
        <w:rPr>
          <w:rFonts w:ascii="Times New Roman" w:hAnsi="Times New Roman"/>
          <w:sz w:val="22"/>
          <w:szCs w:val="22"/>
        </w:rPr>
        <w:t>track</w:t>
      </w:r>
      <w:r w:rsidR="000E0A25">
        <w:rPr>
          <w:rFonts w:ascii="Times New Roman" w:hAnsi="Times New Roman"/>
          <w:sz w:val="22"/>
          <w:szCs w:val="22"/>
        </w:rPr>
        <w:t xml:space="preserve"> </w:t>
      </w:r>
      <w:r w:rsidRPr="00AB533C">
        <w:rPr>
          <w:rFonts w:ascii="Times New Roman" w:hAnsi="Times New Roman"/>
          <w:sz w:val="22"/>
          <w:szCs w:val="22"/>
        </w:rPr>
        <w:t>record in proposal writing in H2020</w:t>
      </w:r>
      <w:r w:rsidR="00F55242" w:rsidRPr="00AB533C">
        <w:rPr>
          <w:rFonts w:ascii="Times New Roman" w:hAnsi="Times New Roman"/>
          <w:sz w:val="22"/>
          <w:szCs w:val="22"/>
        </w:rPr>
        <w:t>/</w:t>
      </w:r>
      <w:r w:rsidR="00C97CA0">
        <w:rPr>
          <w:rFonts w:ascii="Times New Roman" w:hAnsi="Times New Roman"/>
          <w:sz w:val="22"/>
          <w:szCs w:val="22"/>
        </w:rPr>
        <w:t>FP7</w:t>
      </w:r>
      <w:r w:rsidRPr="00AB533C">
        <w:rPr>
          <w:rFonts w:ascii="Times New Roman" w:hAnsi="Times New Roman"/>
          <w:sz w:val="22"/>
          <w:szCs w:val="22"/>
        </w:rPr>
        <w:t xml:space="preserve">. The activities must be </w:t>
      </w:r>
      <w:r w:rsidRPr="00442A36">
        <w:rPr>
          <w:rFonts w:ascii="Times New Roman" w:hAnsi="Times New Roman"/>
          <w:sz w:val="22"/>
          <w:szCs w:val="22"/>
        </w:rPr>
        <w:t xml:space="preserve">implemented </w:t>
      </w:r>
      <w:r w:rsidR="00C97CA0">
        <w:rPr>
          <w:rFonts w:ascii="Times New Roman" w:hAnsi="Times New Roman"/>
          <w:sz w:val="22"/>
          <w:szCs w:val="22"/>
        </w:rPr>
        <w:t>within</w:t>
      </w:r>
      <w:r w:rsidR="00AA32C1">
        <w:rPr>
          <w:rFonts w:ascii="Times New Roman" w:hAnsi="Times New Roman"/>
          <w:sz w:val="22"/>
          <w:szCs w:val="22"/>
        </w:rPr>
        <w:t xml:space="preserve"> </w:t>
      </w:r>
      <w:r w:rsidRPr="00442A36">
        <w:rPr>
          <w:rFonts w:ascii="Times New Roman" w:hAnsi="Times New Roman"/>
          <w:sz w:val="22"/>
          <w:szCs w:val="22"/>
        </w:rPr>
        <w:t xml:space="preserve">one (1) year period </w:t>
      </w:r>
      <w:r w:rsidR="00442A36" w:rsidRPr="00442A36">
        <w:rPr>
          <w:rFonts w:ascii="Times New Roman" w:hAnsi="Times New Roman"/>
          <w:sz w:val="22"/>
          <w:szCs w:val="22"/>
        </w:rPr>
        <w:t xml:space="preserve">from date of </w:t>
      </w:r>
      <w:r w:rsidR="00C97CA0">
        <w:rPr>
          <w:rFonts w:ascii="Times New Roman" w:hAnsi="Times New Roman"/>
          <w:sz w:val="22"/>
          <w:szCs w:val="22"/>
        </w:rPr>
        <w:t xml:space="preserve">the </w:t>
      </w:r>
      <w:r w:rsidR="00442A36" w:rsidRPr="00442A36">
        <w:rPr>
          <w:rFonts w:ascii="Times New Roman" w:hAnsi="Times New Roman"/>
          <w:sz w:val="22"/>
          <w:szCs w:val="22"/>
        </w:rPr>
        <w:t xml:space="preserve">grant agreement. </w:t>
      </w:r>
      <w:r w:rsidRPr="00442A36">
        <w:rPr>
          <w:rFonts w:ascii="Times New Roman" w:hAnsi="Times New Roman"/>
          <w:sz w:val="22"/>
          <w:szCs w:val="22"/>
        </w:rPr>
        <w:t xml:space="preserve">Unless otherwise instructed by MCST, applicants will be expected to participate in related </w:t>
      </w:r>
      <w:r w:rsidR="00F55242">
        <w:rPr>
          <w:rFonts w:ascii="Times New Roman" w:hAnsi="Times New Roman"/>
          <w:sz w:val="22"/>
          <w:szCs w:val="22"/>
        </w:rPr>
        <w:t>Horizon Europe</w:t>
      </w:r>
      <w:r w:rsidRPr="00442A36">
        <w:rPr>
          <w:rFonts w:ascii="Times New Roman" w:hAnsi="Times New Roman"/>
          <w:sz w:val="22"/>
          <w:szCs w:val="22"/>
        </w:rPr>
        <w:t xml:space="preserve"> events and trainings organised by MCST. In addition, applicants are required to set up regular meetings/consultations with the respective </w:t>
      </w:r>
      <w:r w:rsidR="00F55242">
        <w:rPr>
          <w:rFonts w:ascii="Times New Roman" w:hAnsi="Times New Roman"/>
          <w:sz w:val="22"/>
          <w:szCs w:val="22"/>
        </w:rPr>
        <w:t>Horizon Europe</w:t>
      </w:r>
      <w:r w:rsidRPr="00442A36">
        <w:rPr>
          <w:rFonts w:ascii="Times New Roman" w:hAnsi="Times New Roman"/>
          <w:sz w:val="22"/>
          <w:szCs w:val="22"/>
        </w:rPr>
        <w:t xml:space="preserve"> National Contact Point. </w:t>
      </w:r>
    </w:p>
    <w:p w14:paraId="427A64A6" w14:textId="77777777" w:rsidR="00A1021A" w:rsidRDefault="00A1021A" w:rsidP="00F01B62">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6C73FD5B" w14:textId="5558619F" w:rsidR="00A1021A" w:rsidRDefault="00A1021A" w:rsidP="00F01B62">
      <w:pPr>
        <w:pBdr>
          <w:top w:val="nil"/>
          <w:left w:val="nil"/>
          <w:bottom w:val="nil"/>
          <w:right w:val="nil"/>
          <w:between w:val="nil"/>
        </w:pBdr>
        <w:shd w:val="clear" w:color="auto" w:fill="FFFFFF"/>
        <w:spacing w:line="360" w:lineRule="auto"/>
        <w:jc w:val="both"/>
        <w:rPr>
          <w:rFonts w:ascii="Times New Roman" w:hAnsi="Times New Roman"/>
          <w:sz w:val="22"/>
          <w:szCs w:val="22"/>
        </w:rPr>
      </w:pPr>
      <w:r w:rsidRPr="00AB533C">
        <w:rPr>
          <w:rFonts w:ascii="Times New Roman" w:hAnsi="Times New Roman"/>
          <w:sz w:val="22"/>
          <w:szCs w:val="22"/>
        </w:rPr>
        <w:t>The Scheme will provide assistance to undertakings that carry out an economic activity within the meaning of Article 107 TFEU and will be implemented in line with Commission Regulation (EU) No. 1407/2013 of 18th December 2013 on the application of Articles 107 and 108 of the Treaty on the Functioning of the European Union to de minimis aid</w:t>
      </w:r>
      <w:r w:rsidR="008027BF">
        <w:rPr>
          <w:rFonts w:ascii="Times New Roman" w:hAnsi="Times New Roman"/>
          <w:sz w:val="22"/>
          <w:szCs w:val="22"/>
        </w:rPr>
        <w:t>, as amended</w:t>
      </w:r>
      <w:r w:rsidR="00B013BD">
        <w:rPr>
          <w:rFonts w:ascii="Times New Roman" w:hAnsi="Times New Roman"/>
          <w:sz w:val="22"/>
          <w:szCs w:val="22"/>
        </w:rPr>
        <w:t xml:space="preserve"> by </w:t>
      </w:r>
      <w:r w:rsidR="00B013BD" w:rsidRPr="00766909">
        <w:rPr>
          <w:rFonts w:ascii="Times New Roman" w:hAnsi="Times New Roman"/>
          <w:sz w:val="22"/>
          <w:szCs w:val="22"/>
        </w:rPr>
        <w:t>Commission Regulation (EU) 2020/972 of 2 July 2020 amending Regulation (EU) No 1407/2013 as regards its prolongation and amending Regulation (EU) No 651/2014 as regards its prolongation and relevant adjustments</w:t>
      </w:r>
      <w:r w:rsidRPr="00AB533C">
        <w:rPr>
          <w:rFonts w:ascii="Times New Roman" w:hAnsi="Times New Roman"/>
          <w:sz w:val="22"/>
          <w:szCs w:val="22"/>
        </w:rPr>
        <w:t>.</w:t>
      </w:r>
    </w:p>
    <w:p w14:paraId="38CB9015" w14:textId="77777777" w:rsidR="00A70E6E" w:rsidRDefault="00A70E6E" w:rsidP="00F01B62">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74635190" w14:textId="77777777" w:rsidR="00A70E6E" w:rsidRPr="00A70E6E" w:rsidRDefault="00A70E6E" w:rsidP="00A70E6E">
      <w:pPr>
        <w:pStyle w:val="ListParagraph"/>
        <w:numPr>
          <w:ilvl w:val="0"/>
          <w:numId w:val="4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A70E6E">
        <w:rPr>
          <w:rFonts w:ascii="Times New Roman" w:hAnsi="Times New Roman"/>
          <w:b/>
          <w:bCs/>
          <w:sz w:val="24"/>
          <w:u w:val="single"/>
        </w:rPr>
        <w:t>Definitions</w:t>
      </w:r>
    </w:p>
    <w:p w14:paraId="213CFCA6" w14:textId="77777777" w:rsidR="005C63F4" w:rsidRPr="00A70E6E" w:rsidRDefault="005C63F4" w:rsidP="00F01B62">
      <w:pPr>
        <w:spacing w:line="360" w:lineRule="auto"/>
        <w:rPr>
          <w:rFonts w:ascii="Times New Roman" w:hAnsi="Times New Roman"/>
          <w:sz w:val="12"/>
          <w:szCs w:val="12"/>
        </w:rPr>
      </w:pPr>
    </w:p>
    <w:p w14:paraId="3BB51F2E" w14:textId="77777777" w:rsidR="00A70E6E" w:rsidRDefault="00A70E6E" w:rsidP="00A70E6E">
      <w:pPr>
        <w:pStyle w:val="ListParagraph"/>
        <w:numPr>
          <w:ilvl w:val="0"/>
          <w:numId w:val="40"/>
        </w:numPr>
        <w:spacing w:line="360" w:lineRule="auto"/>
        <w:jc w:val="both"/>
        <w:rPr>
          <w:rFonts w:ascii="Times New Roman" w:hAnsi="Times New Roman"/>
          <w:sz w:val="22"/>
          <w:szCs w:val="22"/>
        </w:rPr>
      </w:pPr>
      <w:r w:rsidRPr="00A70E6E">
        <w:rPr>
          <w:rFonts w:ascii="Times New Roman" w:hAnsi="Times New Roman"/>
          <w:b/>
          <w:bCs/>
          <w:sz w:val="22"/>
          <w:szCs w:val="22"/>
        </w:rPr>
        <w:t xml:space="preserve">Applicant </w:t>
      </w:r>
      <w:r w:rsidRPr="00A70E6E">
        <w:rPr>
          <w:rFonts w:ascii="Times New Roman" w:hAnsi="Times New Roman"/>
          <w:sz w:val="22"/>
          <w:szCs w:val="22"/>
        </w:rPr>
        <w:t xml:space="preserve">means anyone eligible to apply in terms of these Rules for Participation and who consequently applies for funding under this scheme. </w:t>
      </w:r>
    </w:p>
    <w:p w14:paraId="2E7A0E5D" w14:textId="42C7FA19" w:rsidR="00A70E6E" w:rsidRDefault="00A70E6E" w:rsidP="00A70E6E">
      <w:pPr>
        <w:pStyle w:val="ListParagraph"/>
        <w:numPr>
          <w:ilvl w:val="0"/>
          <w:numId w:val="40"/>
        </w:numPr>
        <w:spacing w:line="360" w:lineRule="auto"/>
        <w:jc w:val="both"/>
        <w:rPr>
          <w:rFonts w:ascii="Times New Roman" w:hAnsi="Times New Roman"/>
          <w:sz w:val="22"/>
          <w:szCs w:val="22"/>
        </w:rPr>
      </w:pPr>
      <w:r w:rsidRPr="00A70E6E">
        <w:rPr>
          <w:rFonts w:ascii="Times New Roman" w:hAnsi="Times New Roman"/>
          <w:b/>
          <w:bCs/>
          <w:sz w:val="22"/>
          <w:szCs w:val="22"/>
        </w:rPr>
        <w:t xml:space="preserve">Arm’s length </w:t>
      </w:r>
      <w:r w:rsidRPr="00A70E6E">
        <w:rPr>
          <w:rFonts w:ascii="Times New Roman" w:hAnsi="Times New Roman"/>
          <w:sz w:val="22"/>
          <w:szCs w:val="22"/>
        </w:rPr>
        <w:t>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 length principle.</w:t>
      </w:r>
      <w:r w:rsidR="00F747C7" w:rsidRPr="00A70E6E" w:rsidDel="00F747C7">
        <w:rPr>
          <w:rFonts w:ascii="Times New Roman" w:hAnsi="Times New Roman"/>
          <w:sz w:val="22"/>
          <w:szCs w:val="22"/>
        </w:rPr>
        <w:t xml:space="preserve"> </w:t>
      </w:r>
    </w:p>
    <w:p w14:paraId="6F9D8B34" w14:textId="77777777" w:rsidR="00E95C0F" w:rsidRDefault="00E95C0F" w:rsidP="00E95C0F">
      <w:pPr>
        <w:pStyle w:val="ListParagraph"/>
        <w:numPr>
          <w:ilvl w:val="0"/>
          <w:numId w:val="40"/>
        </w:numPr>
        <w:spacing w:line="360" w:lineRule="auto"/>
        <w:jc w:val="both"/>
        <w:rPr>
          <w:rFonts w:ascii="Times New Roman" w:hAnsi="Times New Roman"/>
          <w:sz w:val="22"/>
          <w:szCs w:val="22"/>
        </w:rPr>
      </w:pPr>
      <w:r w:rsidRPr="00246584">
        <w:rPr>
          <w:rFonts w:ascii="Times New Roman" w:hAnsi="Times New Roman"/>
          <w:b/>
          <w:bCs/>
          <w:sz w:val="22"/>
          <w:szCs w:val="22"/>
        </w:rPr>
        <w:t xml:space="preserve">Coordinator </w:t>
      </w:r>
      <w:r w:rsidRPr="00246584">
        <w:rPr>
          <w:rFonts w:ascii="Times New Roman" w:hAnsi="Times New Roman"/>
          <w:sz w:val="22"/>
          <w:szCs w:val="22"/>
        </w:rPr>
        <w:t xml:space="preserve">is one of the beneficiaries of a project consortium that is appointed as the single point of contact between </w:t>
      </w:r>
      <w:r>
        <w:rPr>
          <w:rFonts w:ascii="Times New Roman" w:hAnsi="Times New Roman"/>
          <w:sz w:val="22"/>
          <w:szCs w:val="22"/>
        </w:rPr>
        <w:t>MCST</w:t>
      </w:r>
      <w:r w:rsidRPr="00246584">
        <w:rPr>
          <w:rFonts w:ascii="Times New Roman" w:hAnsi="Times New Roman"/>
          <w:sz w:val="22"/>
          <w:szCs w:val="22"/>
        </w:rPr>
        <w:t xml:space="preserve"> and the consortium partners from proposal submission to project end. </w:t>
      </w:r>
      <w:r>
        <w:rPr>
          <w:rFonts w:ascii="Times New Roman" w:hAnsi="Times New Roman"/>
          <w:sz w:val="22"/>
          <w:szCs w:val="22"/>
        </w:rPr>
        <w:t>The Coordinator</w:t>
      </w:r>
      <w:r w:rsidRPr="00246584">
        <w:rPr>
          <w:rFonts w:ascii="Times New Roman" w:hAnsi="Times New Roman"/>
          <w:sz w:val="22"/>
          <w:szCs w:val="22"/>
        </w:rPr>
        <w:t xml:space="preserve"> will have the responsibility of ensuring that all the partners involved in the consortium are eligible and supervises the project workflow with the help of WP leaders. Additionally, </w:t>
      </w:r>
      <w:r>
        <w:rPr>
          <w:rFonts w:ascii="Times New Roman" w:hAnsi="Times New Roman"/>
          <w:sz w:val="22"/>
          <w:szCs w:val="22"/>
        </w:rPr>
        <w:t>the Coordinator</w:t>
      </w:r>
      <w:r w:rsidRPr="00246584">
        <w:rPr>
          <w:rFonts w:ascii="Times New Roman" w:hAnsi="Times New Roman"/>
          <w:sz w:val="22"/>
          <w:szCs w:val="22"/>
        </w:rPr>
        <w:t xml:space="preserve"> will be required to submit the project application on behalf of the consortium and must also compile and submit reports / deliverables to the funding bodies which in turn will relay these documents to the Lead Agency. </w:t>
      </w:r>
    </w:p>
    <w:p w14:paraId="1B85D9C8" w14:textId="09F245C0" w:rsidR="00A70E6E" w:rsidRDefault="00A70E6E" w:rsidP="00E95C0F">
      <w:pPr>
        <w:pStyle w:val="ListParagraph"/>
        <w:numPr>
          <w:ilvl w:val="0"/>
          <w:numId w:val="40"/>
        </w:numPr>
        <w:spacing w:line="360" w:lineRule="auto"/>
        <w:jc w:val="both"/>
        <w:rPr>
          <w:rFonts w:ascii="Times New Roman" w:hAnsi="Times New Roman"/>
          <w:sz w:val="22"/>
          <w:szCs w:val="22"/>
        </w:rPr>
      </w:pPr>
      <w:r w:rsidRPr="00E95C0F">
        <w:rPr>
          <w:rFonts w:ascii="Times New Roman" w:hAnsi="Times New Roman"/>
          <w:b/>
          <w:bCs/>
          <w:sz w:val="22"/>
          <w:szCs w:val="22"/>
        </w:rPr>
        <w:t xml:space="preserve">Council </w:t>
      </w:r>
      <w:r w:rsidRPr="00E95C0F">
        <w:rPr>
          <w:rFonts w:ascii="Times New Roman" w:hAnsi="Times New Roman"/>
          <w:sz w:val="22"/>
          <w:szCs w:val="22"/>
        </w:rPr>
        <w:t xml:space="preserve">refers to the Malta Council for Science and Technology. </w:t>
      </w:r>
    </w:p>
    <w:p w14:paraId="03F3DD6F" w14:textId="77777777" w:rsidR="00E95C0F" w:rsidRDefault="00E95C0F" w:rsidP="00E95C0F">
      <w:pPr>
        <w:pStyle w:val="ListParagraph"/>
        <w:numPr>
          <w:ilvl w:val="0"/>
          <w:numId w:val="40"/>
        </w:numPr>
        <w:spacing w:after="160" w:line="276" w:lineRule="auto"/>
        <w:jc w:val="both"/>
        <w:rPr>
          <w:rFonts w:ascii="Times New Roman" w:hAnsi="Times New Roman"/>
          <w:sz w:val="22"/>
          <w:szCs w:val="22"/>
        </w:rPr>
      </w:pPr>
      <w:r w:rsidRPr="00E95C0F">
        <w:rPr>
          <w:rFonts w:ascii="Times New Roman" w:hAnsi="Times New Roman"/>
          <w:b/>
          <w:sz w:val="22"/>
          <w:szCs w:val="22"/>
        </w:rPr>
        <w:lastRenderedPageBreak/>
        <w:t xml:space="preserve">Eligible undertakings </w:t>
      </w:r>
      <w:r w:rsidRPr="00E95C0F">
        <w:rPr>
          <w:rFonts w:ascii="Times New Roman" w:hAnsi="Times New Roman"/>
          <w:bCs/>
          <w:sz w:val="22"/>
          <w:szCs w:val="22"/>
        </w:rPr>
        <w:t xml:space="preserve">are defined </w:t>
      </w:r>
      <w:r w:rsidRPr="00E95C0F">
        <w:rPr>
          <w:rFonts w:ascii="Times New Roman" w:hAnsi="Times New Roman"/>
          <w:sz w:val="22"/>
          <w:szCs w:val="22"/>
        </w:rPr>
        <w:t xml:space="preserve">as undertakings planning to carry out Fundamental Research, Industrial Research or Experimental Development projects that are eligible to apply for assistance under this scheme. In order to be eligible, applicants must additionally satisfy the following criteria. They must be either: </w:t>
      </w:r>
      <w:bookmarkStart w:id="35" w:name="_Hlk66271711"/>
      <w:r w:rsidRPr="00E95C0F">
        <w:rPr>
          <w:rFonts w:ascii="Times New Roman" w:hAnsi="Times New Roman"/>
          <w:sz w:val="22"/>
          <w:szCs w:val="22"/>
        </w:rPr>
        <w:t xml:space="preserve">a) </w:t>
      </w:r>
      <w:bookmarkStart w:id="36" w:name="_Hlk66271618"/>
      <w:r w:rsidRPr="00E95C0F">
        <w:rPr>
          <w:rFonts w:ascii="Times New Roman" w:hAnsi="Times New Roman"/>
          <w:sz w:val="22"/>
          <w:szCs w:val="22"/>
        </w:rPr>
        <w:t xml:space="preserve">a partnership constituted under the Companies Act, being a partnership </w:t>
      </w:r>
      <w:r w:rsidRPr="00E95C0F">
        <w:rPr>
          <w:rFonts w:ascii="Times New Roman" w:hAnsi="Times New Roman"/>
          <w:i/>
          <w:iCs/>
          <w:sz w:val="22"/>
          <w:szCs w:val="22"/>
        </w:rPr>
        <w:t xml:space="preserve">en nom collectif, </w:t>
      </w:r>
      <w:r w:rsidRPr="00E95C0F">
        <w:rPr>
          <w:rFonts w:ascii="Times New Roman" w:hAnsi="Times New Roman"/>
          <w:sz w:val="22"/>
          <w:szCs w:val="22"/>
        </w:rPr>
        <w:t xml:space="preserve">or </w:t>
      </w:r>
      <w:r w:rsidRPr="00E95C0F">
        <w:rPr>
          <w:rFonts w:ascii="Times New Roman" w:hAnsi="Times New Roman"/>
          <w:i/>
          <w:iCs/>
          <w:sz w:val="22"/>
          <w:szCs w:val="22"/>
        </w:rPr>
        <w:t>en commandite</w:t>
      </w:r>
      <w:bookmarkEnd w:id="36"/>
      <w:r w:rsidRPr="00E95C0F">
        <w:rPr>
          <w:rFonts w:ascii="Times New Roman" w:hAnsi="Times New Roman"/>
          <w:sz w:val="22"/>
          <w:szCs w:val="22"/>
        </w:rPr>
        <w:t>; or b) a limited liability company; c) professional body; d) NGOs; e) Non-profit making entities (including Foundations).</w:t>
      </w:r>
      <w:bookmarkEnd w:id="35"/>
    </w:p>
    <w:p w14:paraId="5965F55F" w14:textId="77777777" w:rsidR="00E95C0F" w:rsidRDefault="00E95C0F" w:rsidP="00E95C0F">
      <w:pPr>
        <w:pStyle w:val="ListParagraph"/>
        <w:spacing w:after="160" w:line="276" w:lineRule="auto"/>
        <w:ind w:left="360"/>
        <w:jc w:val="both"/>
        <w:rPr>
          <w:rFonts w:ascii="Times New Roman" w:hAnsi="Times New Roman"/>
          <w:sz w:val="22"/>
          <w:szCs w:val="22"/>
        </w:rPr>
      </w:pPr>
      <w:r w:rsidRPr="00E95C0F">
        <w:rPr>
          <w:rFonts w:ascii="Times New Roman" w:hAnsi="Times New Roman"/>
          <w:sz w:val="22"/>
          <w:szCs w:val="22"/>
        </w:rPr>
        <w:t>‘Professional Body’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practise the respective profession; and who provides a specialised service to the public, based primarily on a fiduciary relationship between herself/himself and the party to whom s/he provides such service on his own personal credibility and responsibility</w:t>
      </w:r>
      <w:r>
        <w:rPr>
          <w:rFonts w:ascii="Times New Roman" w:hAnsi="Times New Roman"/>
          <w:sz w:val="22"/>
          <w:szCs w:val="22"/>
        </w:rPr>
        <w:t xml:space="preserve">. </w:t>
      </w:r>
    </w:p>
    <w:p w14:paraId="3F765794" w14:textId="77777777" w:rsidR="00E95C0F" w:rsidRDefault="00E95C0F" w:rsidP="00E95C0F">
      <w:pPr>
        <w:pStyle w:val="ListParagraph"/>
        <w:spacing w:after="160" w:line="276" w:lineRule="auto"/>
        <w:ind w:left="360"/>
        <w:jc w:val="both"/>
        <w:rPr>
          <w:rFonts w:ascii="Times New Roman" w:hAnsi="Times New Roman"/>
          <w:sz w:val="22"/>
          <w:szCs w:val="22"/>
        </w:rPr>
      </w:pPr>
      <w:r w:rsidRPr="00E95C0F">
        <w:rPr>
          <w:rFonts w:ascii="Times New Roman" w:hAnsi="Times New Roman"/>
          <w:sz w:val="22"/>
          <w:szCs w:val="22"/>
        </w:rPr>
        <w:t xml:space="preserve">‘NGO’ means any Voluntary or Non-Governmental Organisation set up in accordance with The Voluntary Organisations Act (Cap. 492 of the Laws of Malta). </w:t>
      </w:r>
    </w:p>
    <w:p w14:paraId="2E6A93F8" w14:textId="4878389F" w:rsidR="00E95C0F" w:rsidRPr="00E95C0F" w:rsidRDefault="00E95C0F" w:rsidP="007471A6">
      <w:pPr>
        <w:pStyle w:val="ListParagraph"/>
        <w:spacing w:after="160" w:line="276" w:lineRule="auto"/>
        <w:ind w:left="360"/>
        <w:jc w:val="both"/>
        <w:rPr>
          <w:rFonts w:ascii="Times New Roman" w:hAnsi="Times New Roman"/>
          <w:sz w:val="22"/>
          <w:szCs w:val="22"/>
        </w:rPr>
      </w:pPr>
      <w:r w:rsidRPr="00E95C0F">
        <w:rPr>
          <w:rFonts w:ascii="Times New Roman" w:hAnsi="Times New Roman"/>
          <w:sz w:val="22"/>
          <w:szCs w:val="22"/>
        </w:rPr>
        <w:t>‘Non-profit making’ is an entity where (a) the statute of the entity contains an express exclusion of the purpose to make profits; and (b) there is express provision in the statute defining the purposes of the entity which do not include the promotion of private interests, other than a private interest which is a social purpose; and (c) no part of the income, capital or property is available directly or indirectly to any promoter, founder, member, administrator, donor or any other private interest. Provided that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 Provided further that an organisation shall continue to be deemed as non-profit making notwithstanding that:(i)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w:t>
      </w:r>
    </w:p>
    <w:p w14:paraId="790098E2" w14:textId="24BBAC51" w:rsidR="00A70E6E" w:rsidRDefault="00A70E6E" w:rsidP="00A70E6E">
      <w:pPr>
        <w:pStyle w:val="ListParagraph"/>
        <w:numPr>
          <w:ilvl w:val="0"/>
          <w:numId w:val="40"/>
        </w:numPr>
        <w:spacing w:line="360" w:lineRule="auto"/>
        <w:jc w:val="both"/>
        <w:rPr>
          <w:rFonts w:ascii="Times New Roman" w:hAnsi="Times New Roman"/>
          <w:sz w:val="22"/>
          <w:szCs w:val="22"/>
        </w:rPr>
      </w:pPr>
      <w:r w:rsidRPr="00A70E6E">
        <w:rPr>
          <w:rFonts w:ascii="Times New Roman" w:hAnsi="Times New Roman"/>
          <w:b/>
          <w:bCs/>
          <w:sz w:val="22"/>
          <w:szCs w:val="22"/>
        </w:rPr>
        <w:t xml:space="preserve">Letter of </w:t>
      </w:r>
      <w:r w:rsidR="00F747C7">
        <w:rPr>
          <w:rFonts w:ascii="Times New Roman" w:hAnsi="Times New Roman"/>
          <w:b/>
          <w:bCs/>
          <w:sz w:val="22"/>
          <w:szCs w:val="22"/>
        </w:rPr>
        <w:t>support</w:t>
      </w:r>
      <w:r w:rsidRPr="00A70E6E">
        <w:rPr>
          <w:rFonts w:ascii="Times New Roman" w:hAnsi="Times New Roman"/>
          <w:b/>
          <w:bCs/>
          <w:sz w:val="22"/>
          <w:szCs w:val="22"/>
        </w:rPr>
        <w:t xml:space="preserve"> </w:t>
      </w:r>
      <w:r w:rsidRPr="00A70E6E">
        <w:rPr>
          <w:rFonts w:ascii="Times New Roman" w:hAnsi="Times New Roman"/>
          <w:sz w:val="22"/>
          <w:szCs w:val="22"/>
        </w:rPr>
        <w:t xml:space="preserve">is a </w:t>
      </w:r>
      <w:r w:rsidR="00D55FF3" w:rsidRPr="00A70E6E">
        <w:rPr>
          <w:rFonts w:ascii="Times New Roman" w:hAnsi="Times New Roman"/>
          <w:sz w:val="22"/>
          <w:szCs w:val="22"/>
        </w:rPr>
        <w:t>documen</w:t>
      </w:r>
      <w:r w:rsidR="00D55FF3">
        <w:rPr>
          <w:rFonts w:ascii="Times New Roman" w:hAnsi="Times New Roman"/>
          <w:sz w:val="22"/>
          <w:szCs w:val="22"/>
        </w:rPr>
        <w:t>t where</w:t>
      </w:r>
      <w:r w:rsidR="006D0BCD">
        <w:rPr>
          <w:rFonts w:ascii="Times New Roman" w:hAnsi="Times New Roman"/>
          <w:sz w:val="22"/>
          <w:szCs w:val="22"/>
        </w:rPr>
        <w:t xml:space="preserve"> the entity listed as partner in the project is showing their commitment in supporting the project including</w:t>
      </w:r>
      <w:r w:rsidR="00D55FF3">
        <w:rPr>
          <w:rFonts w:ascii="Times New Roman" w:hAnsi="Times New Roman"/>
          <w:sz w:val="22"/>
          <w:szCs w:val="22"/>
        </w:rPr>
        <w:t xml:space="preserve"> (if applicable) the confirmation of</w:t>
      </w:r>
      <w:r w:rsidR="006D0BCD">
        <w:rPr>
          <w:rFonts w:ascii="Times New Roman" w:hAnsi="Times New Roman"/>
          <w:sz w:val="22"/>
          <w:szCs w:val="22"/>
        </w:rPr>
        <w:t xml:space="preserve"> additional funding.</w:t>
      </w:r>
      <w:r w:rsidR="000E0A25" w:rsidRPr="00A70E6E">
        <w:rPr>
          <w:rFonts w:ascii="Times New Roman" w:hAnsi="Times New Roman"/>
          <w:sz w:val="22"/>
          <w:szCs w:val="22"/>
        </w:rPr>
        <w:t xml:space="preserve"> </w:t>
      </w:r>
    </w:p>
    <w:p w14:paraId="3A3B71E8" w14:textId="641A1AEA" w:rsidR="00246584" w:rsidRDefault="00A70E6E" w:rsidP="00246584">
      <w:pPr>
        <w:pStyle w:val="ListParagraph"/>
        <w:numPr>
          <w:ilvl w:val="0"/>
          <w:numId w:val="40"/>
        </w:numPr>
        <w:spacing w:line="360" w:lineRule="auto"/>
        <w:jc w:val="both"/>
        <w:rPr>
          <w:rFonts w:ascii="Times New Roman" w:hAnsi="Times New Roman"/>
          <w:sz w:val="22"/>
          <w:szCs w:val="22"/>
        </w:rPr>
      </w:pPr>
      <w:r w:rsidRPr="00246584">
        <w:rPr>
          <w:rFonts w:ascii="Times New Roman" w:hAnsi="Times New Roman"/>
          <w:b/>
          <w:bCs/>
          <w:sz w:val="22"/>
          <w:szCs w:val="22"/>
        </w:rPr>
        <w:t xml:space="preserve">Partner </w:t>
      </w:r>
      <w:r w:rsidRPr="00246584">
        <w:rPr>
          <w:rFonts w:ascii="Times New Roman" w:hAnsi="Times New Roman"/>
          <w:sz w:val="22"/>
          <w:szCs w:val="22"/>
        </w:rPr>
        <w:t>is defined as a partner in a consortium of a funded projec</w:t>
      </w:r>
      <w:r w:rsidR="00246584">
        <w:rPr>
          <w:rFonts w:ascii="Times New Roman" w:hAnsi="Times New Roman"/>
          <w:sz w:val="22"/>
          <w:szCs w:val="22"/>
        </w:rPr>
        <w:t>t.</w:t>
      </w:r>
    </w:p>
    <w:p w14:paraId="7C0EAF6C" w14:textId="26264A65" w:rsidR="005C3336" w:rsidRPr="00E95C0F" w:rsidRDefault="005C3336" w:rsidP="00E95C0F">
      <w:pPr>
        <w:spacing w:line="360" w:lineRule="auto"/>
        <w:jc w:val="both"/>
        <w:rPr>
          <w:rFonts w:ascii="Times New Roman" w:hAnsi="Times New Roman"/>
          <w:sz w:val="22"/>
          <w:szCs w:val="22"/>
        </w:rPr>
      </w:pPr>
    </w:p>
    <w:p w14:paraId="4CEF5368" w14:textId="69C72245" w:rsidR="00246584" w:rsidRPr="00246584" w:rsidRDefault="00246584" w:rsidP="00246584">
      <w:pPr>
        <w:pStyle w:val="ListParagraph"/>
        <w:numPr>
          <w:ilvl w:val="0"/>
          <w:numId w:val="40"/>
        </w:numPr>
        <w:spacing w:line="360" w:lineRule="auto"/>
        <w:jc w:val="both"/>
        <w:rPr>
          <w:rFonts w:ascii="Times New Roman" w:hAnsi="Times New Roman"/>
          <w:sz w:val="22"/>
          <w:szCs w:val="22"/>
        </w:rPr>
      </w:pPr>
      <w:r w:rsidRPr="00246584">
        <w:rPr>
          <w:rFonts w:ascii="Times New Roman" w:hAnsi="Times New Roman"/>
          <w:b/>
          <w:bCs/>
          <w:sz w:val="22"/>
          <w:szCs w:val="22"/>
        </w:rPr>
        <w:t xml:space="preserve">Single Undertaking </w:t>
      </w:r>
      <w:r w:rsidRPr="00246584">
        <w:rPr>
          <w:rFonts w:ascii="Times New Roman" w:hAnsi="Times New Roman"/>
          <w:sz w:val="22"/>
          <w:szCs w:val="22"/>
        </w:rPr>
        <w:t xml:space="preserve">includes all enterprises having at least one of the following relationships with each other: </w:t>
      </w:r>
    </w:p>
    <w:p w14:paraId="145F8ED5" w14:textId="53D0B0B6" w:rsidR="00246584" w:rsidRPr="00246584" w:rsidRDefault="00246584" w:rsidP="00246584">
      <w:pPr>
        <w:pStyle w:val="ListParagraph"/>
        <w:spacing w:line="360" w:lineRule="auto"/>
        <w:jc w:val="both"/>
        <w:rPr>
          <w:rFonts w:ascii="Times New Roman" w:hAnsi="Times New Roman"/>
          <w:sz w:val="22"/>
          <w:szCs w:val="22"/>
        </w:rPr>
      </w:pPr>
      <w:r w:rsidRPr="00246584">
        <w:rPr>
          <w:rFonts w:ascii="Times New Roman" w:hAnsi="Times New Roman"/>
          <w:sz w:val="22"/>
          <w:szCs w:val="22"/>
        </w:rPr>
        <w:lastRenderedPageBreak/>
        <w:t xml:space="preserve">i. One enterprise has a majority of the shareholders’ or members’ voting rights in another enterprise; </w:t>
      </w:r>
    </w:p>
    <w:p w14:paraId="30F730E2" w14:textId="1D722AC5" w:rsidR="00246584" w:rsidRPr="00246584" w:rsidRDefault="00246584" w:rsidP="00246584">
      <w:pPr>
        <w:pStyle w:val="ListParagraph"/>
        <w:spacing w:line="360" w:lineRule="auto"/>
        <w:jc w:val="both"/>
        <w:rPr>
          <w:rFonts w:ascii="Times New Roman" w:hAnsi="Times New Roman"/>
          <w:sz w:val="22"/>
          <w:szCs w:val="22"/>
        </w:rPr>
      </w:pPr>
      <w:r w:rsidRPr="00246584">
        <w:rPr>
          <w:rFonts w:ascii="Times New Roman" w:hAnsi="Times New Roman"/>
          <w:sz w:val="22"/>
          <w:szCs w:val="22"/>
        </w:rPr>
        <w:t xml:space="preserve">ii. One enterprise has the right to appoint or remove a majority of the members of the administrative, management or supervisory body of another enterprise; </w:t>
      </w:r>
    </w:p>
    <w:p w14:paraId="161B2E16" w14:textId="7EB9218C" w:rsidR="00246584" w:rsidRPr="00246584" w:rsidRDefault="00246584" w:rsidP="00246584">
      <w:pPr>
        <w:pStyle w:val="ListParagraph"/>
        <w:spacing w:line="360" w:lineRule="auto"/>
        <w:jc w:val="both"/>
        <w:rPr>
          <w:rFonts w:ascii="Times New Roman" w:hAnsi="Times New Roman"/>
          <w:sz w:val="22"/>
          <w:szCs w:val="22"/>
        </w:rPr>
      </w:pPr>
      <w:r w:rsidRPr="00246584">
        <w:rPr>
          <w:rFonts w:ascii="Times New Roman" w:hAnsi="Times New Roman"/>
          <w:sz w:val="22"/>
          <w:szCs w:val="22"/>
        </w:rPr>
        <w:t xml:space="preserve">iii. One enterprise has the right to exercise a dominant influence on another enterprise pursuant to a contract entered into with that enterprise or to a provision in its memorandum or articles of association; </w:t>
      </w:r>
    </w:p>
    <w:p w14:paraId="2BC3CF9F" w14:textId="0D7AA295" w:rsidR="00246584" w:rsidRPr="00246584" w:rsidRDefault="00246584" w:rsidP="00246584">
      <w:pPr>
        <w:pStyle w:val="ListParagraph"/>
        <w:spacing w:line="360" w:lineRule="auto"/>
        <w:jc w:val="both"/>
        <w:rPr>
          <w:rFonts w:ascii="Times New Roman" w:hAnsi="Times New Roman"/>
          <w:sz w:val="22"/>
          <w:szCs w:val="22"/>
        </w:rPr>
      </w:pPr>
      <w:r w:rsidRPr="00246584">
        <w:rPr>
          <w:rFonts w:ascii="Times New Roman" w:hAnsi="Times New Roman"/>
          <w:sz w:val="22"/>
          <w:szCs w:val="22"/>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7F54B7C8" w14:textId="47210E38" w:rsidR="00563928" w:rsidRPr="00623066" w:rsidRDefault="00246584" w:rsidP="00F01B62">
      <w:pPr>
        <w:pStyle w:val="ListParagraph"/>
        <w:numPr>
          <w:ilvl w:val="0"/>
          <w:numId w:val="40"/>
        </w:numPr>
        <w:spacing w:line="360" w:lineRule="auto"/>
        <w:jc w:val="both"/>
        <w:rPr>
          <w:rFonts w:ascii="Times New Roman" w:hAnsi="Times New Roman"/>
          <w:sz w:val="22"/>
          <w:szCs w:val="22"/>
        </w:rPr>
      </w:pPr>
      <w:r w:rsidRPr="00246584">
        <w:rPr>
          <w:rFonts w:ascii="Times New Roman" w:hAnsi="Times New Roman"/>
          <w:sz w:val="22"/>
          <w:szCs w:val="22"/>
        </w:rPr>
        <w:t>Enterprises having any of the relationships referred to in points (i) to (iv) above through one or more other enterprises shall be considered to be a single undertaking</w:t>
      </w:r>
      <w:r w:rsidR="000C5ED7">
        <w:rPr>
          <w:rFonts w:ascii="Times New Roman" w:hAnsi="Times New Roman"/>
          <w:sz w:val="22"/>
          <w:szCs w:val="22"/>
        </w:rPr>
        <w:t>.</w:t>
      </w:r>
      <w:r w:rsidRPr="00246584">
        <w:rPr>
          <w:rFonts w:ascii="Times New Roman" w:hAnsi="Times New Roman"/>
          <w:b/>
          <w:bCs/>
          <w:sz w:val="22"/>
          <w:szCs w:val="22"/>
        </w:rPr>
        <w:t xml:space="preserve">Undertaking </w:t>
      </w:r>
      <w:r w:rsidRPr="00246584">
        <w:rPr>
          <w:rFonts w:ascii="Times New Roman" w:hAnsi="Times New Roman"/>
          <w:sz w:val="22"/>
          <w:szCs w:val="22"/>
        </w:rPr>
        <w:t>covers any entity engaged in an economic activity within the meaning of Article 107 TFEU, regardless of its legal status and the way in which it is financed</w:t>
      </w:r>
      <w:r>
        <w:rPr>
          <w:rFonts w:ascii="Times New Roman" w:hAnsi="Times New Roman"/>
          <w:sz w:val="22"/>
          <w:szCs w:val="22"/>
        </w:rPr>
        <w:t>.</w:t>
      </w:r>
    </w:p>
    <w:p w14:paraId="280336DF" w14:textId="77777777" w:rsidR="000C75D4" w:rsidRPr="00AB533C" w:rsidRDefault="000C75D4" w:rsidP="00F01B62">
      <w:pPr>
        <w:spacing w:line="360" w:lineRule="auto"/>
        <w:rPr>
          <w:rFonts w:ascii="Times New Roman" w:hAnsi="Times New Roman"/>
          <w:sz w:val="22"/>
          <w:szCs w:val="22"/>
        </w:rPr>
      </w:pPr>
    </w:p>
    <w:p w14:paraId="1E5CD66A" w14:textId="77777777" w:rsidR="00442A36" w:rsidRPr="00E32798" w:rsidRDefault="000C75D4" w:rsidP="00F01B62">
      <w:pPr>
        <w:spacing w:after="200" w:line="360" w:lineRule="auto"/>
        <w:jc w:val="both"/>
        <w:rPr>
          <w:rFonts w:ascii="Times New Roman" w:hAnsi="Times New Roman"/>
          <w:b/>
          <w:sz w:val="24"/>
          <w:u w:val="single"/>
          <w:lang w:eastAsia="en-GB"/>
        </w:rPr>
      </w:pPr>
      <w:r w:rsidRPr="000C75D4">
        <w:rPr>
          <w:rFonts w:ascii="Times New Roman" w:hAnsi="Times New Roman"/>
          <w:b/>
          <w:sz w:val="24"/>
          <w:lang w:eastAsia="en-GB"/>
        </w:rPr>
        <w:t>3</w:t>
      </w:r>
      <w:r w:rsidR="00442A36" w:rsidRPr="000C75D4">
        <w:rPr>
          <w:rFonts w:ascii="Times New Roman" w:hAnsi="Times New Roman"/>
          <w:b/>
          <w:sz w:val="24"/>
          <w:lang w:eastAsia="en-GB"/>
        </w:rPr>
        <w:t>.0</w:t>
      </w:r>
      <w:r w:rsidR="00442A36" w:rsidRPr="00442A36">
        <w:rPr>
          <w:rFonts w:ascii="Times New Roman" w:hAnsi="Times New Roman"/>
          <w:b/>
          <w:sz w:val="24"/>
          <w:u w:val="single"/>
          <w:lang w:eastAsia="en-GB"/>
        </w:rPr>
        <w:t xml:space="preserve"> Eligibility Criteria</w:t>
      </w:r>
    </w:p>
    <w:p w14:paraId="18358D3C" w14:textId="39B4E3CE" w:rsidR="00756E58" w:rsidRPr="00756E58" w:rsidRDefault="000C75D4" w:rsidP="00A36B91">
      <w:pPr>
        <w:spacing w:after="200" w:line="360" w:lineRule="auto"/>
        <w:jc w:val="both"/>
        <w:rPr>
          <w:rFonts w:ascii="Times New Roman" w:hAnsi="Times New Roman"/>
          <w:sz w:val="2"/>
          <w:szCs w:val="2"/>
          <w:lang w:eastAsia="en-GB"/>
        </w:rPr>
      </w:pPr>
      <w:r w:rsidRPr="000C75D4">
        <w:rPr>
          <w:rFonts w:ascii="Times New Roman" w:hAnsi="Times New Roman"/>
          <w:sz w:val="22"/>
          <w:szCs w:val="22"/>
          <w:lang w:eastAsia="en-GB"/>
        </w:rPr>
        <w:t xml:space="preserve">The applicant must be </w:t>
      </w:r>
      <w:r w:rsidRPr="00016D89">
        <w:rPr>
          <w:rFonts w:ascii="Times New Roman" w:hAnsi="Times New Roman"/>
          <w:sz w:val="22"/>
          <w:szCs w:val="22"/>
          <w:lang w:eastAsia="en-GB"/>
        </w:rPr>
        <w:t xml:space="preserve">an </w:t>
      </w:r>
      <w:r w:rsidR="00016D89">
        <w:rPr>
          <w:rFonts w:ascii="Times New Roman" w:hAnsi="Times New Roman"/>
          <w:sz w:val="22"/>
          <w:szCs w:val="22"/>
          <w:lang w:eastAsia="en-GB"/>
        </w:rPr>
        <w:t xml:space="preserve">eligible </w:t>
      </w:r>
      <w:r w:rsidRPr="00016D89">
        <w:rPr>
          <w:rFonts w:ascii="Times New Roman" w:hAnsi="Times New Roman"/>
          <w:sz w:val="22"/>
          <w:szCs w:val="22"/>
          <w:lang w:eastAsia="en-GB"/>
        </w:rPr>
        <w:t>undertaking</w:t>
      </w:r>
      <w:r w:rsidRPr="000C75D4">
        <w:rPr>
          <w:rFonts w:ascii="Times New Roman" w:hAnsi="Times New Roman"/>
          <w:sz w:val="22"/>
          <w:szCs w:val="22"/>
          <w:lang w:eastAsia="en-GB"/>
        </w:rPr>
        <w:t xml:space="preserve"> </w:t>
      </w:r>
      <w:r w:rsidR="007B0E30">
        <w:rPr>
          <w:rFonts w:ascii="Times New Roman" w:hAnsi="Times New Roman"/>
          <w:sz w:val="22"/>
          <w:szCs w:val="22"/>
          <w:lang w:eastAsia="en-GB"/>
        </w:rPr>
        <w:t>(</w:t>
      </w:r>
      <w:r w:rsidR="007B0E30" w:rsidRPr="007B0E30">
        <w:rPr>
          <w:rFonts w:ascii="Times New Roman" w:hAnsi="Times New Roman"/>
          <w:sz w:val="22"/>
          <w:szCs w:val="22"/>
          <w:lang w:eastAsia="en-GB"/>
        </w:rPr>
        <w:t xml:space="preserve">as </w:t>
      </w:r>
      <w:r w:rsidR="007B0E30">
        <w:rPr>
          <w:rFonts w:ascii="Times New Roman" w:hAnsi="Times New Roman"/>
          <w:sz w:val="22"/>
          <w:szCs w:val="22"/>
          <w:lang w:eastAsia="en-GB"/>
        </w:rPr>
        <w:t xml:space="preserve">defined </w:t>
      </w:r>
      <w:r w:rsidR="007B0E30" w:rsidRPr="007B0E30">
        <w:rPr>
          <w:rFonts w:ascii="Times New Roman" w:hAnsi="Times New Roman"/>
          <w:sz w:val="22"/>
          <w:szCs w:val="22"/>
          <w:lang w:eastAsia="en-GB"/>
        </w:rPr>
        <w:t>in Section 2.0 of these rules under the term eligible undertakings</w:t>
      </w:r>
      <w:r w:rsidR="007B0E30">
        <w:rPr>
          <w:rFonts w:ascii="Times New Roman" w:hAnsi="Times New Roman"/>
          <w:sz w:val="22"/>
          <w:szCs w:val="22"/>
          <w:lang w:eastAsia="en-GB"/>
        </w:rPr>
        <w:t>)</w:t>
      </w:r>
      <w:r w:rsidR="007B0E30" w:rsidRPr="007B0E30">
        <w:rPr>
          <w:rFonts w:ascii="Times New Roman" w:hAnsi="Times New Roman"/>
          <w:sz w:val="22"/>
          <w:szCs w:val="22"/>
          <w:lang w:eastAsia="en-GB"/>
        </w:rPr>
        <w:t xml:space="preserve"> </w:t>
      </w:r>
      <w:r w:rsidRPr="000C75D4">
        <w:rPr>
          <w:rFonts w:ascii="Times New Roman" w:hAnsi="Times New Roman"/>
          <w:sz w:val="22"/>
          <w:szCs w:val="22"/>
          <w:lang w:eastAsia="en-GB"/>
        </w:rPr>
        <w:t>that carries out an economic activity within the meaning of Article 107 TFEU</w:t>
      </w:r>
      <w:r w:rsidR="007B0E30">
        <w:rPr>
          <w:rFonts w:ascii="Times New Roman" w:hAnsi="Times New Roman"/>
          <w:sz w:val="22"/>
          <w:szCs w:val="22"/>
          <w:lang w:eastAsia="en-GB"/>
        </w:rPr>
        <w:t>.</w:t>
      </w:r>
    </w:p>
    <w:p w14:paraId="5977F031" w14:textId="77777777" w:rsidR="00A36B91" w:rsidRPr="00A36B91" w:rsidRDefault="00A36B91" w:rsidP="00A36B91">
      <w:pPr>
        <w:spacing w:after="200" w:line="360" w:lineRule="auto"/>
        <w:jc w:val="both"/>
        <w:rPr>
          <w:rFonts w:ascii="Times New Roman" w:hAnsi="Times New Roman"/>
          <w:sz w:val="22"/>
          <w:szCs w:val="22"/>
          <w:lang w:eastAsia="en-GB"/>
        </w:rPr>
      </w:pPr>
      <w:r w:rsidRPr="00756E58">
        <w:rPr>
          <w:rFonts w:ascii="Times New Roman" w:hAnsi="Times New Roman"/>
          <w:b/>
          <w:bCs/>
          <w:sz w:val="22"/>
          <w:szCs w:val="22"/>
          <w:lang w:eastAsia="en-GB"/>
        </w:rPr>
        <w:t>Option A:</w:t>
      </w:r>
      <w:r w:rsidR="00756E58">
        <w:rPr>
          <w:rFonts w:ascii="Times New Roman" w:hAnsi="Times New Roman"/>
          <w:sz w:val="22"/>
          <w:szCs w:val="22"/>
          <w:lang w:eastAsia="en-GB"/>
        </w:rPr>
        <w:t xml:space="preserve"> </w:t>
      </w:r>
      <w:r w:rsidRPr="00A36B91">
        <w:rPr>
          <w:rFonts w:ascii="Times New Roman" w:hAnsi="Times New Roman"/>
          <w:sz w:val="22"/>
          <w:szCs w:val="22"/>
          <w:lang w:eastAsia="en-GB"/>
        </w:rPr>
        <w:t>Eligible applicants are to partner up with international institutions with a proven track record of excellence and experience in the research and innovation field that will form the basis for cooperation.</w:t>
      </w:r>
    </w:p>
    <w:p w14:paraId="694666E2" w14:textId="413CBF68" w:rsidR="00756E58" w:rsidRDefault="00A36B91" w:rsidP="00F01B62">
      <w:pPr>
        <w:spacing w:after="200" w:line="360" w:lineRule="auto"/>
        <w:jc w:val="both"/>
        <w:rPr>
          <w:rFonts w:ascii="Times New Roman" w:hAnsi="Times New Roman"/>
          <w:sz w:val="22"/>
          <w:szCs w:val="22"/>
          <w:lang w:eastAsia="en-GB"/>
        </w:rPr>
      </w:pPr>
      <w:r w:rsidRPr="00756E58">
        <w:rPr>
          <w:rFonts w:ascii="Times New Roman" w:hAnsi="Times New Roman"/>
          <w:b/>
          <w:bCs/>
          <w:sz w:val="22"/>
          <w:szCs w:val="22"/>
          <w:lang w:eastAsia="en-GB"/>
        </w:rPr>
        <w:t>Option B</w:t>
      </w:r>
      <w:r w:rsidR="00756E58" w:rsidRPr="00756E58">
        <w:rPr>
          <w:rFonts w:ascii="Times New Roman" w:hAnsi="Times New Roman"/>
          <w:b/>
          <w:bCs/>
          <w:sz w:val="22"/>
          <w:szCs w:val="22"/>
          <w:lang w:eastAsia="en-GB"/>
        </w:rPr>
        <w:t>:</w:t>
      </w:r>
      <w:r w:rsidR="00756E58">
        <w:rPr>
          <w:rFonts w:ascii="Times New Roman" w:hAnsi="Times New Roman"/>
          <w:sz w:val="22"/>
          <w:szCs w:val="22"/>
          <w:lang w:eastAsia="en-GB"/>
        </w:rPr>
        <w:t xml:space="preserve"> </w:t>
      </w:r>
      <w:r w:rsidRPr="00A36B91">
        <w:rPr>
          <w:rFonts w:ascii="Times New Roman" w:hAnsi="Times New Roman"/>
          <w:sz w:val="22"/>
          <w:szCs w:val="22"/>
          <w:lang w:eastAsia="en-GB"/>
        </w:rPr>
        <w:t>Eligible applicants will be supported by a proposal writer</w:t>
      </w:r>
      <w:r w:rsidR="00A157A5">
        <w:rPr>
          <w:rFonts w:ascii="Times New Roman" w:hAnsi="Times New Roman"/>
          <w:sz w:val="22"/>
          <w:szCs w:val="22"/>
          <w:lang w:eastAsia="en-GB"/>
        </w:rPr>
        <w:t>/consultant</w:t>
      </w:r>
      <w:r w:rsidR="00700BE1">
        <w:rPr>
          <w:rFonts w:ascii="Times New Roman" w:hAnsi="Times New Roman"/>
          <w:sz w:val="22"/>
          <w:szCs w:val="22"/>
          <w:lang w:eastAsia="en-GB"/>
        </w:rPr>
        <w:t>.</w:t>
      </w:r>
    </w:p>
    <w:p w14:paraId="1980DDA4" w14:textId="656D0081" w:rsidR="006227A3" w:rsidRPr="00623066" w:rsidRDefault="00756E58" w:rsidP="00F01B62">
      <w:pPr>
        <w:spacing w:after="200" w:line="360" w:lineRule="auto"/>
        <w:jc w:val="both"/>
        <w:rPr>
          <w:rFonts w:ascii="Times New Roman" w:hAnsi="Times New Roman"/>
          <w:sz w:val="22"/>
          <w:szCs w:val="22"/>
          <w:lang w:eastAsia="en-GB"/>
        </w:rPr>
      </w:pPr>
      <w:r w:rsidRPr="00442A36">
        <w:rPr>
          <w:rFonts w:ascii="Times New Roman" w:hAnsi="Times New Roman"/>
          <w:sz w:val="22"/>
          <w:szCs w:val="22"/>
          <w:lang w:eastAsia="en-GB"/>
        </w:rPr>
        <w:t>Applications should be endorsed by the entity’s legal representative. Applicants already featuring on MCST’s non-compliance list will not be eligible to apply for this Awards Scheme.</w:t>
      </w:r>
    </w:p>
    <w:p w14:paraId="71DF31FF" w14:textId="0189AB64" w:rsidR="00F01B62" w:rsidRPr="00E32798" w:rsidRDefault="009F1F64"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4</w:t>
      </w:r>
      <w:r w:rsidR="00442A36" w:rsidRPr="00442A36">
        <w:rPr>
          <w:rFonts w:ascii="Times New Roman" w:hAnsi="Times New Roman"/>
          <w:b/>
          <w:sz w:val="24"/>
          <w:u w:val="single"/>
          <w:lang w:eastAsia="en-GB"/>
        </w:rPr>
        <w:t xml:space="preserve">.0 Financing </w:t>
      </w:r>
    </w:p>
    <w:p w14:paraId="1A8DE56C" w14:textId="77777777" w:rsidR="00C80BF3" w:rsidRDefault="00F01B62" w:rsidP="00F01B62">
      <w:pPr>
        <w:spacing w:after="200" w:line="360" w:lineRule="auto"/>
        <w:jc w:val="both"/>
        <w:rPr>
          <w:rFonts w:ascii="Times New Roman" w:hAnsi="Times New Roman"/>
          <w:sz w:val="24"/>
        </w:rPr>
      </w:pPr>
      <w:r>
        <w:rPr>
          <w:rFonts w:ascii="Times New Roman" w:hAnsi="Times New Roman"/>
          <w:sz w:val="24"/>
        </w:rPr>
        <w:t xml:space="preserve">Each applicant is invited to provide a breakdown of the anticipated costs to carry out the proposed activities as part of the application form. MCST reserves the right to negotiate any amount quoted by the applicant should this be considered as being over-estimated.  </w:t>
      </w:r>
    </w:p>
    <w:p w14:paraId="50A7155C" w14:textId="1B7CFC67" w:rsidR="00F01B62" w:rsidRPr="000F62E7" w:rsidRDefault="00F01B62" w:rsidP="00F01B62">
      <w:pPr>
        <w:spacing w:after="200" w:line="360" w:lineRule="auto"/>
        <w:jc w:val="both"/>
        <w:rPr>
          <w:rFonts w:ascii="Times New Roman" w:hAnsi="Times New Roman"/>
          <w:b/>
          <w:sz w:val="24"/>
          <w:lang w:eastAsia="en-GB"/>
        </w:rPr>
      </w:pPr>
      <w:r>
        <w:rPr>
          <w:rFonts w:ascii="Times New Roman" w:hAnsi="Times New Roman"/>
          <w:sz w:val="24"/>
        </w:rPr>
        <w:t xml:space="preserve">The </w:t>
      </w:r>
      <w:r w:rsidRPr="00FC31EE">
        <w:rPr>
          <w:rFonts w:ascii="Times New Roman" w:hAnsi="Times New Roman"/>
          <w:sz w:val="24"/>
        </w:rPr>
        <w:t>amount of the Award available to any one successful applicant is capped at €5000 per option</w:t>
      </w:r>
      <w:r w:rsidR="008104A6">
        <w:rPr>
          <w:rFonts w:ascii="Times New Roman" w:hAnsi="Times New Roman"/>
          <w:sz w:val="24"/>
        </w:rPr>
        <w:t xml:space="preserve"> </w:t>
      </w:r>
      <w:r w:rsidR="008104A6" w:rsidRPr="001B7FC7">
        <w:rPr>
          <w:rFonts w:ascii="Times New Roman" w:hAnsi="Times New Roman"/>
          <w:sz w:val="24"/>
        </w:rPr>
        <w:t>except for the following cases under Option B</w:t>
      </w:r>
    </w:p>
    <w:p w14:paraId="34EB3BF2" w14:textId="779DA79E" w:rsidR="00C80BF3" w:rsidRPr="000F62E7" w:rsidRDefault="008104A6" w:rsidP="000F62E7">
      <w:pPr>
        <w:pStyle w:val="ListParagraph"/>
        <w:numPr>
          <w:ilvl w:val="0"/>
          <w:numId w:val="48"/>
        </w:numPr>
        <w:spacing w:line="360" w:lineRule="auto"/>
        <w:jc w:val="both"/>
        <w:rPr>
          <w:rFonts w:ascii="Times New Roman" w:hAnsi="Times New Roman"/>
          <w:sz w:val="24"/>
        </w:rPr>
      </w:pPr>
      <w:r w:rsidRPr="000F62E7">
        <w:rPr>
          <w:rFonts w:ascii="Times New Roman" w:hAnsi="Times New Roman"/>
          <w:sz w:val="24"/>
        </w:rPr>
        <w:lastRenderedPageBreak/>
        <w:t xml:space="preserve">For the MSCA Postdoctoral Call </w:t>
      </w:r>
      <w:r w:rsidR="001B7FC7" w:rsidRPr="000F62E7">
        <w:rPr>
          <w:rFonts w:ascii="Times New Roman" w:hAnsi="Times New Roman"/>
          <w:sz w:val="24"/>
        </w:rPr>
        <w:t>the grant is capped at €2</w:t>
      </w:r>
      <w:r w:rsidR="000318E8">
        <w:rPr>
          <w:rFonts w:ascii="Times New Roman" w:hAnsi="Times New Roman"/>
          <w:sz w:val="24"/>
        </w:rPr>
        <w:t>5</w:t>
      </w:r>
      <w:r w:rsidR="001B7FC7" w:rsidRPr="000F62E7">
        <w:rPr>
          <w:rFonts w:ascii="Times New Roman" w:hAnsi="Times New Roman"/>
          <w:sz w:val="24"/>
        </w:rPr>
        <w:t>00</w:t>
      </w:r>
    </w:p>
    <w:p w14:paraId="3F677E5E" w14:textId="716E40E5" w:rsidR="00756E58" w:rsidRPr="00623066" w:rsidRDefault="001B7FC7" w:rsidP="00F01B62">
      <w:pPr>
        <w:pStyle w:val="ListParagraph"/>
        <w:numPr>
          <w:ilvl w:val="0"/>
          <w:numId w:val="48"/>
        </w:numPr>
        <w:spacing w:line="360" w:lineRule="auto"/>
        <w:jc w:val="both"/>
        <w:rPr>
          <w:rFonts w:ascii="Times New Roman" w:hAnsi="Times New Roman"/>
          <w:sz w:val="24"/>
        </w:rPr>
      </w:pPr>
      <w:r w:rsidRPr="000F62E7">
        <w:rPr>
          <w:rFonts w:ascii="Times New Roman" w:hAnsi="Times New Roman"/>
          <w:sz w:val="24"/>
        </w:rPr>
        <w:t xml:space="preserve">Applicants that have already benefited from </w:t>
      </w:r>
      <w:r>
        <w:rPr>
          <w:rFonts w:ascii="Times New Roman" w:hAnsi="Times New Roman"/>
          <w:sz w:val="24"/>
        </w:rPr>
        <w:t>I</w:t>
      </w:r>
      <w:r w:rsidRPr="000F62E7">
        <w:rPr>
          <w:rFonts w:ascii="Times New Roman" w:hAnsi="Times New Roman"/>
          <w:sz w:val="24"/>
        </w:rPr>
        <w:t>PAS+ Part B for their ERC proposals and have successfully passed Step 1, can request a top up grant of up to €3000</w:t>
      </w:r>
    </w:p>
    <w:p w14:paraId="257E66CE" w14:textId="77777777" w:rsidR="00C80BF3" w:rsidRPr="00756E58" w:rsidRDefault="00F01B62" w:rsidP="00F01B62">
      <w:pPr>
        <w:spacing w:line="360" w:lineRule="auto"/>
        <w:jc w:val="both"/>
        <w:rPr>
          <w:rFonts w:ascii="Times New Roman" w:hAnsi="Times New Roman"/>
          <w:b/>
          <w:bCs/>
          <w:sz w:val="24"/>
        </w:rPr>
      </w:pPr>
      <w:r w:rsidRPr="00756E58">
        <w:rPr>
          <w:rFonts w:ascii="Times New Roman" w:hAnsi="Times New Roman"/>
          <w:b/>
          <w:bCs/>
          <w:sz w:val="24"/>
        </w:rPr>
        <w:t>Eligible costs:</w:t>
      </w:r>
    </w:p>
    <w:p w14:paraId="7D3AB8CF" w14:textId="77777777" w:rsidR="00C80BF3" w:rsidRPr="00C80BF3" w:rsidRDefault="00C80BF3" w:rsidP="00F01B62">
      <w:pPr>
        <w:spacing w:line="360" w:lineRule="auto"/>
        <w:jc w:val="both"/>
        <w:rPr>
          <w:rFonts w:ascii="Times New Roman" w:hAnsi="Times New Roman"/>
          <w:sz w:val="10"/>
          <w:szCs w:val="10"/>
        </w:rPr>
      </w:pPr>
    </w:p>
    <w:p w14:paraId="50D0E472" w14:textId="77777777" w:rsidR="00F01B62" w:rsidRDefault="00F01B62" w:rsidP="00F01B62">
      <w:pPr>
        <w:spacing w:line="360" w:lineRule="auto"/>
        <w:jc w:val="both"/>
        <w:rPr>
          <w:rFonts w:ascii="Times New Roman" w:hAnsi="Times New Roman"/>
          <w:sz w:val="24"/>
        </w:rPr>
      </w:pPr>
      <w:r w:rsidRPr="00756E58">
        <w:rPr>
          <w:rFonts w:ascii="Times New Roman" w:hAnsi="Times New Roman"/>
          <w:b/>
          <w:bCs/>
          <w:sz w:val="24"/>
        </w:rPr>
        <w:t>For Option A</w:t>
      </w:r>
      <w:r>
        <w:rPr>
          <w:rFonts w:ascii="Times New Roman" w:hAnsi="Times New Roman"/>
          <w:sz w:val="24"/>
        </w:rPr>
        <w:t>:</w:t>
      </w:r>
    </w:p>
    <w:p w14:paraId="78D8BE01" w14:textId="074BEC1D" w:rsidR="00F01B62" w:rsidRDefault="00F01B62" w:rsidP="00F01B62">
      <w:pPr>
        <w:numPr>
          <w:ilvl w:val="0"/>
          <w:numId w:val="31"/>
        </w:numPr>
        <w:pBdr>
          <w:top w:val="nil"/>
          <w:left w:val="nil"/>
          <w:bottom w:val="nil"/>
          <w:right w:val="nil"/>
          <w:between w:val="nil"/>
        </w:pBdr>
        <w:spacing w:line="360" w:lineRule="auto"/>
        <w:ind w:left="851" w:hanging="425"/>
        <w:jc w:val="both"/>
        <w:rPr>
          <w:color w:val="000000"/>
          <w:sz w:val="24"/>
        </w:rPr>
      </w:pPr>
      <w:r>
        <w:rPr>
          <w:rFonts w:ascii="Times New Roman" w:hAnsi="Times New Roman"/>
          <w:color w:val="000000"/>
          <w:sz w:val="24"/>
        </w:rPr>
        <w:t xml:space="preserve">flights for travel related to the project (the total amount for each flight should be estimated as costing no more than </w:t>
      </w:r>
      <w:r>
        <w:rPr>
          <w:rFonts w:ascii="Times New Roman" w:hAnsi="Times New Roman"/>
          <w:sz w:val="24"/>
        </w:rPr>
        <w:t>€</w:t>
      </w:r>
      <w:r w:rsidR="00371337">
        <w:rPr>
          <w:rFonts w:ascii="Times New Roman" w:hAnsi="Times New Roman"/>
          <w:sz w:val="24"/>
        </w:rPr>
        <w:t>1000</w:t>
      </w:r>
      <w:r>
        <w:rPr>
          <w:rFonts w:ascii="Times New Roman" w:hAnsi="Times New Roman"/>
          <w:sz w:val="24"/>
        </w:rPr>
        <w:t xml:space="preserve"> for EU countries and </w:t>
      </w:r>
      <w:r>
        <w:rPr>
          <w:rFonts w:ascii="Times New Roman" w:hAnsi="Times New Roman"/>
          <w:color w:val="000000"/>
          <w:sz w:val="24"/>
        </w:rPr>
        <w:t>€</w:t>
      </w:r>
      <w:r w:rsidR="00525BD6">
        <w:rPr>
          <w:rFonts w:ascii="Times New Roman" w:hAnsi="Times New Roman"/>
          <w:sz w:val="24"/>
        </w:rPr>
        <w:t>20</w:t>
      </w:r>
      <w:r w:rsidR="00371337">
        <w:rPr>
          <w:rFonts w:ascii="Times New Roman" w:hAnsi="Times New Roman"/>
          <w:sz w:val="24"/>
        </w:rPr>
        <w:t>0</w:t>
      </w:r>
      <w:r>
        <w:rPr>
          <w:rFonts w:ascii="Times New Roman" w:hAnsi="Times New Roman"/>
          <w:sz w:val="24"/>
        </w:rPr>
        <w:t>0 for non-EU countries</w:t>
      </w:r>
      <w:r>
        <w:rPr>
          <w:rFonts w:ascii="Times New Roman" w:hAnsi="Times New Roman"/>
          <w:color w:val="000000"/>
          <w:sz w:val="24"/>
        </w:rPr>
        <w:t xml:space="preserve"> and should </w:t>
      </w:r>
      <w:r>
        <w:rPr>
          <w:rFonts w:ascii="Times New Roman" w:hAnsi="Times New Roman"/>
          <w:sz w:val="24"/>
        </w:rPr>
        <w:t xml:space="preserve">be an </w:t>
      </w:r>
      <w:r>
        <w:rPr>
          <w:rFonts w:ascii="Times New Roman" w:hAnsi="Times New Roman"/>
          <w:color w:val="000000"/>
          <w:sz w:val="24"/>
        </w:rPr>
        <w:t xml:space="preserve">economy class ticket); </w:t>
      </w:r>
    </w:p>
    <w:p w14:paraId="2DFE2F57" w14:textId="77777777" w:rsidR="00F01B62" w:rsidRDefault="00F01B62" w:rsidP="00F01B62">
      <w:pPr>
        <w:numPr>
          <w:ilvl w:val="0"/>
          <w:numId w:val="31"/>
        </w:numPr>
        <w:pBdr>
          <w:top w:val="nil"/>
          <w:left w:val="nil"/>
          <w:bottom w:val="nil"/>
          <w:right w:val="nil"/>
          <w:between w:val="nil"/>
        </w:pBdr>
        <w:spacing w:line="360" w:lineRule="auto"/>
        <w:ind w:left="851" w:hanging="425"/>
        <w:jc w:val="both"/>
        <w:rPr>
          <w:color w:val="000000"/>
          <w:sz w:val="24"/>
        </w:rPr>
      </w:pPr>
      <w:r>
        <w:rPr>
          <w:rFonts w:ascii="Times New Roman" w:hAnsi="Times New Roman"/>
          <w:color w:val="000000"/>
          <w:sz w:val="24"/>
        </w:rPr>
        <w:t xml:space="preserve">travel insurance; </w:t>
      </w:r>
    </w:p>
    <w:p w14:paraId="0B6AE391" w14:textId="77777777" w:rsidR="00F01B62" w:rsidRDefault="00F01B62" w:rsidP="00F01B62">
      <w:pPr>
        <w:numPr>
          <w:ilvl w:val="0"/>
          <w:numId w:val="31"/>
        </w:numPr>
        <w:pBdr>
          <w:top w:val="nil"/>
          <w:left w:val="nil"/>
          <w:bottom w:val="nil"/>
          <w:right w:val="nil"/>
          <w:between w:val="nil"/>
        </w:pBdr>
        <w:spacing w:line="360" w:lineRule="auto"/>
        <w:ind w:left="851" w:hanging="425"/>
        <w:jc w:val="both"/>
        <w:rPr>
          <w:color w:val="000000"/>
          <w:sz w:val="24"/>
        </w:rPr>
      </w:pPr>
      <w:r>
        <w:rPr>
          <w:rFonts w:ascii="Times New Roman" w:hAnsi="Times New Roman"/>
          <w:color w:val="000000"/>
          <w:sz w:val="24"/>
        </w:rPr>
        <w:t>subsistence allowance (</w:t>
      </w:r>
      <w:r>
        <w:rPr>
          <w:rFonts w:ascii="Times New Roman" w:hAnsi="Times New Roman"/>
          <w:sz w:val="24"/>
        </w:rPr>
        <w:t>inclusive of</w:t>
      </w:r>
      <w:r>
        <w:rPr>
          <w:rFonts w:ascii="Times New Roman" w:hAnsi="Times New Roman"/>
          <w:color w:val="000000"/>
          <w:sz w:val="24"/>
        </w:rPr>
        <w:t xml:space="preserve"> accommodation)</w:t>
      </w:r>
      <w:r>
        <w:rPr>
          <w:rFonts w:ascii="Times New Roman" w:hAnsi="Times New Roman"/>
          <w:sz w:val="24"/>
        </w:rPr>
        <w:t xml:space="preserve"> - w</w:t>
      </w:r>
      <w:r>
        <w:rPr>
          <w:rFonts w:ascii="Times New Roman" w:hAnsi="Times New Roman"/>
          <w:color w:val="000000"/>
          <w:sz w:val="24"/>
        </w:rPr>
        <w:t>hen subsistence costs are calculated the local entity’s pre-approved subsistence allowances should be used;</w:t>
      </w:r>
    </w:p>
    <w:p w14:paraId="1EA8E5AE" w14:textId="77777777" w:rsidR="00F01B62" w:rsidRDefault="00F01B62" w:rsidP="00F01B62">
      <w:pPr>
        <w:numPr>
          <w:ilvl w:val="0"/>
          <w:numId w:val="31"/>
        </w:numPr>
        <w:pBdr>
          <w:top w:val="nil"/>
          <w:left w:val="nil"/>
          <w:bottom w:val="nil"/>
          <w:right w:val="nil"/>
          <w:between w:val="nil"/>
        </w:pBdr>
        <w:spacing w:line="360" w:lineRule="auto"/>
        <w:ind w:left="851" w:hanging="425"/>
        <w:jc w:val="both"/>
        <w:rPr>
          <w:color w:val="000000"/>
          <w:sz w:val="24"/>
        </w:rPr>
      </w:pPr>
      <w:r>
        <w:rPr>
          <w:rFonts w:ascii="Times New Roman" w:hAnsi="Times New Roman"/>
          <w:color w:val="000000"/>
          <w:sz w:val="24"/>
        </w:rPr>
        <w:t xml:space="preserve">catering and up to two hosted meals </w:t>
      </w:r>
      <w:r w:rsidRPr="00FC31EE">
        <w:rPr>
          <w:rFonts w:ascii="Times New Roman" w:hAnsi="Times New Roman"/>
          <w:sz w:val="24"/>
        </w:rPr>
        <w:t xml:space="preserve">per day (strictly </w:t>
      </w:r>
      <w:r>
        <w:rPr>
          <w:rFonts w:ascii="Times New Roman" w:hAnsi="Times New Roman"/>
          <w:color w:val="000000"/>
          <w:sz w:val="24"/>
        </w:rPr>
        <w:t>in relation to meetings, workshops and seminars hosted by t</w:t>
      </w:r>
      <w:r>
        <w:rPr>
          <w:rFonts w:ascii="Times New Roman" w:hAnsi="Times New Roman"/>
          <w:sz w:val="24"/>
        </w:rPr>
        <w:t>he applicant</w:t>
      </w:r>
      <w:r>
        <w:rPr>
          <w:rFonts w:ascii="Times New Roman" w:hAnsi="Times New Roman"/>
          <w:color w:val="000000"/>
          <w:sz w:val="24"/>
        </w:rPr>
        <w:t xml:space="preserve"> </w:t>
      </w:r>
      <w:r>
        <w:rPr>
          <w:rFonts w:ascii="Times New Roman" w:hAnsi="Times New Roman"/>
          <w:sz w:val="24"/>
        </w:rPr>
        <w:t>in Malta</w:t>
      </w:r>
      <w:r>
        <w:rPr>
          <w:rFonts w:ascii="Times New Roman" w:hAnsi="Times New Roman"/>
          <w:color w:val="000000"/>
          <w:sz w:val="24"/>
        </w:rPr>
        <w:t xml:space="preserve">); and </w:t>
      </w:r>
    </w:p>
    <w:p w14:paraId="507FF9EF" w14:textId="77777777" w:rsidR="00F01B62" w:rsidRDefault="00F01B62" w:rsidP="00F01B62">
      <w:pPr>
        <w:numPr>
          <w:ilvl w:val="0"/>
          <w:numId w:val="31"/>
        </w:numPr>
        <w:pBdr>
          <w:top w:val="nil"/>
          <w:left w:val="nil"/>
          <w:bottom w:val="nil"/>
          <w:right w:val="nil"/>
          <w:between w:val="nil"/>
        </w:pBdr>
        <w:spacing w:after="200" w:line="360" w:lineRule="auto"/>
        <w:ind w:left="851" w:hanging="425"/>
        <w:jc w:val="both"/>
        <w:rPr>
          <w:color w:val="000000"/>
          <w:sz w:val="24"/>
        </w:rPr>
      </w:pPr>
      <w:r>
        <w:rPr>
          <w:rFonts w:ascii="Times New Roman" w:hAnsi="Times New Roman"/>
          <w:color w:val="000000"/>
          <w:sz w:val="24"/>
        </w:rPr>
        <w:t>information and promotional material (</w:t>
      </w:r>
      <w:r>
        <w:rPr>
          <w:rFonts w:ascii="Times New Roman" w:hAnsi="Times New Roman"/>
          <w:sz w:val="24"/>
        </w:rPr>
        <w:t>essential for th</w:t>
      </w:r>
      <w:r>
        <w:rPr>
          <w:rFonts w:ascii="Times New Roman" w:hAnsi="Times New Roman"/>
          <w:color w:val="000000"/>
          <w:sz w:val="24"/>
        </w:rPr>
        <w:t xml:space="preserve">e effectiveness and success of the collaboration). </w:t>
      </w:r>
    </w:p>
    <w:p w14:paraId="58A428BA" w14:textId="77777777" w:rsidR="00F01B62" w:rsidRDefault="00F01B62" w:rsidP="00F01B62">
      <w:pPr>
        <w:pBdr>
          <w:top w:val="nil"/>
          <w:left w:val="nil"/>
          <w:bottom w:val="nil"/>
          <w:right w:val="nil"/>
          <w:between w:val="nil"/>
        </w:pBdr>
        <w:spacing w:line="360" w:lineRule="auto"/>
        <w:jc w:val="both"/>
        <w:rPr>
          <w:rFonts w:ascii="Times New Roman" w:hAnsi="Times New Roman"/>
          <w:sz w:val="24"/>
        </w:rPr>
      </w:pPr>
      <w:r w:rsidRPr="0011597A">
        <w:rPr>
          <w:rFonts w:ascii="Times New Roman" w:hAnsi="Times New Roman"/>
          <w:sz w:val="24"/>
        </w:rPr>
        <w:t>Furthermore</w:t>
      </w:r>
      <w:r>
        <w:rPr>
          <w:rFonts w:ascii="Times New Roman" w:hAnsi="Times New Roman"/>
          <w:sz w:val="24"/>
        </w:rPr>
        <w:t>,</w:t>
      </w:r>
    </w:p>
    <w:p w14:paraId="2CBB5EC8" w14:textId="77777777" w:rsidR="00F01B62" w:rsidRDefault="00F01B62" w:rsidP="00F01B62">
      <w:pPr>
        <w:pBdr>
          <w:top w:val="nil"/>
          <w:left w:val="nil"/>
          <w:bottom w:val="nil"/>
          <w:right w:val="nil"/>
          <w:between w:val="nil"/>
        </w:pBdr>
        <w:spacing w:line="360" w:lineRule="auto"/>
        <w:jc w:val="both"/>
        <w:rPr>
          <w:rFonts w:ascii="Times New Roman" w:hAnsi="Times New Roman"/>
          <w:sz w:val="24"/>
        </w:rPr>
      </w:pPr>
      <w:r w:rsidRPr="0011597A">
        <w:rPr>
          <w:rFonts w:ascii="Times New Roman" w:hAnsi="Times New Roman"/>
          <w:sz w:val="24"/>
        </w:rPr>
        <w:t>under Option A: supplementary or match-funding from the foreign partner is allowed and encouraged, as long as it does not finance the same activities that will be funded through the Internationalisation Partnership Award (IPAS+). Proposals including such supplementary or match funding from partner institutions will be prioritised.</w:t>
      </w:r>
    </w:p>
    <w:p w14:paraId="2B2FF81F" w14:textId="77777777" w:rsidR="00C80BF3" w:rsidRDefault="00C80BF3" w:rsidP="00F01B62">
      <w:pPr>
        <w:pBdr>
          <w:top w:val="nil"/>
          <w:left w:val="nil"/>
          <w:bottom w:val="nil"/>
          <w:right w:val="nil"/>
          <w:between w:val="nil"/>
        </w:pBdr>
        <w:spacing w:line="360" w:lineRule="auto"/>
        <w:jc w:val="both"/>
        <w:rPr>
          <w:rFonts w:ascii="Times New Roman" w:hAnsi="Times New Roman"/>
          <w:sz w:val="24"/>
        </w:rPr>
      </w:pPr>
    </w:p>
    <w:p w14:paraId="6A4E9274" w14:textId="77777777" w:rsidR="00F01B62" w:rsidRPr="00756E58" w:rsidRDefault="00F01B62" w:rsidP="00F01B62">
      <w:pPr>
        <w:pBdr>
          <w:top w:val="nil"/>
          <w:left w:val="nil"/>
          <w:bottom w:val="nil"/>
          <w:right w:val="nil"/>
          <w:between w:val="nil"/>
        </w:pBdr>
        <w:spacing w:line="360" w:lineRule="auto"/>
        <w:jc w:val="both"/>
        <w:rPr>
          <w:rFonts w:ascii="Times New Roman" w:hAnsi="Times New Roman"/>
          <w:b/>
          <w:bCs/>
          <w:sz w:val="24"/>
        </w:rPr>
      </w:pPr>
      <w:r w:rsidRPr="00756E58">
        <w:rPr>
          <w:rFonts w:ascii="Times New Roman" w:hAnsi="Times New Roman"/>
          <w:b/>
          <w:bCs/>
          <w:sz w:val="24"/>
        </w:rPr>
        <w:t>For Option B:</w:t>
      </w:r>
    </w:p>
    <w:p w14:paraId="63555A22" w14:textId="77777777" w:rsidR="00F01B62" w:rsidRDefault="00F01B62" w:rsidP="00F01B62">
      <w:pPr>
        <w:numPr>
          <w:ilvl w:val="0"/>
          <w:numId w:val="31"/>
        </w:numPr>
        <w:pBdr>
          <w:top w:val="nil"/>
          <w:left w:val="nil"/>
          <w:bottom w:val="nil"/>
          <w:right w:val="nil"/>
          <w:between w:val="nil"/>
        </w:pBdr>
        <w:spacing w:after="200" w:line="360" w:lineRule="auto"/>
        <w:ind w:left="851" w:hanging="425"/>
        <w:jc w:val="both"/>
        <w:rPr>
          <w:rFonts w:ascii="Times New Roman" w:hAnsi="Times New Roman"/>
          <w:sz w:val="24"/>
        </w:rPr>
      </w:pPr>
      <w:r>
        <w:rPr>
          <w:rFonts w:ascii="Times New Roman" w:hAnsi="Times New Roman"/>
          <w:sz w:val="24"/>
        </w:rPr>
        <w:t>proposal writer/s or consulting services fees.</w:t>
      </w:r>
    </w:p>
    <w:p w14:paraId="5C6FBD11" w14:textId="0EB52E53" w:rsidR="00F01B62" w:rsidRDefault="00F01B62" w:rsidP="00F01B62">
      <w:p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For Option B, MCST will provide 100% reimbursement upon confirmation of proposal submission and confirmation of invoice and receipt by beneficiary. The beneficiary must follow procurement regulations and</w:t>
      </w:r>
      <w:r w:rsidR="0041510A">
        <w:rPr>
          <w:rFonts w:ascii="Times New Roman" w:hAnsi="Times New Roman"/>
          <w:sz w:val="24"/>
        </w:rPr>
        <w:t xml:space="preserve"> the council may request</w:t>
      </w:r>
      <w:r>
        <w:rPr>
          <w:rFonts w:ascii="Times New Roman" w:hAnsi="Times New Roman"/>
          <w:sz w:val="24"/>
        </w:rPr>
        <w:t xml:space="preserve"> </w:t>
      </w:r>
      <w:r w:rsidR="00CD717C">
        <w:rPr>
          <w:rFonts w:ascii="Times New Roman" w:hAnsi="Times New Roman"/>
          <w:sz w:val="24"/>
        </w:rPr>
        <w:t>t</w:t>
      </w:r>
      <w:r>
        <w:rPr>
          <w:rFonts w:ascii="Times New Roman" w:hAnsi="Times New Roman"/>
          <w:sz w:val="24"/>
        </w:rPr>
        <w:t xml:space="preserve">hat the services were </w:t>
      </w:r>
      <w:r w:rsidR="00A157A5">
        <w:rPr>
          <w:rFonts w:ascii="Times New Roman" w:hAnsi="Times New Roman"/>
          <w:sz w:val="24"/>
        </w:rPr>
        <w:t xml:space="preserve">good </w:t>
      </w:r>
      <w:r>
        <w:rPr>
          <w:rFonts w:ascii="Times New Roman" w:hAnsi="Times New Roman"/>
          <w:sz w:val="24"/>
        </w:rPr>
        <w:t xml:space="preserve">value for money. eg. quotations, track record of selected service provider. </w:t>
      </w:r>
    </w:p>
    <w:p w14:paraId="57BEDA27" w14:textId="6657C63A" w:rsidR="005D040E" w:rsidRDefault="005D040E" w:rsidP="00F01B62">
      <w:pPr>
        <w:pBdr>
          <w:top w:val="nil"/>
          <w:left w:val="nil"/>
          <w:bottom w:val="nil"/>
          <w:right w:val="nil"/>
          <w:between w:val="nil"/>
        </w:pBdr>
        <w:spacing w:line="360" w:lineRule="auto"/>
        <w:jc w:val="both"/>
        <w:rPr>
          <w:rFonts w:ascii="Times New Roman" w:hAnsi="Times New Roman"/>
          <w:sz w:val="24"/>
        </w:rPr>
      </w:pPr>
    </w:p>
    <w:p w14:paraId="2F00E136" w14:textId="33BF832E" w:rsidR="005D040E" w:rsidRPr="005D040E" w:rsidRDefault="005D040E" w:rsidP="005D040E">
      <w:pPr>
        <w:pBdr>
          <w:top w:val="nil"/>
          <w:left w:val="nil"/>
          <w:bottom w:val="nil"/>
          <w:right w:val="nil"/>
          <w:between w:val="nil"/>
        </w:pBdr>
        <w:spacing w:line="360" w:lineRule="auto"/>
        <w:jc w:val="both"/>
        <w:rPr>
          <w:rFonts w:ascii="Times New Roman" w:hAnsi="Times New Roman"/>
          <w:sz w:val="24"/>
        </w:rPr>
      </w:pPr>
      <w:r w:rsidRPr="005D040E">
        <w:rPr>
          <w:rFonts w:ascii="Times New Roman" w:hAnsi="Times New Roman"/>
          <w:sz w:val="24"/>
        </w:rPr>
        <w:lastRenderedPageBreak/>
        <w:t>Applicants that have not benefited from IPAS+ Part B grant for their ERC proposal but have successfully passed the Step 1 can make use of the grant to prepare for</w:t>
      </w:r>
      <w:r w:rsidR="000318E8">
        <w:rPr>
          <w:rFonts w:ascii="Times New Roman" w:hAnsi="Times New Roman"/>
          <w:sz w:val="24"/>
        </w:rPr>
        <w:t xml:space="preserve"> the </w:t>
      </w:r>
      <w:r w:rsidRPr="005D040E">
        <w:rPr>
          <w:rFonts w:ascii="Times New Roman" w:hAnsi="Times New Roman"/>
          <w:sz w:val="24"/>
        </w:rPr>
        <w:t>interview phase</w:t>
      </w:r>
      <w:r w:rsidR="000F62E7">
        <w:rPr>
          <w:rFonts w:ascii="Times New Roman" w:hAnsi="Times New Roman"/>
          <w:sz w:val="24"/>
        </w:rPr>
        <w:t>.</w:t>
      </w:r>
    </w:p>
    <w:p w14:paraId="77B0ABBB" w14:textId="77777777" w:rsidR="000F62E7" w:rsidRDefault="000F62E7" w:rsidP="005D040E">
      <w:pPr>
        <w:pBdr>
          <w:top w:val="nil"/>
          <w:left w:val="nil"/>
          <w:bottom w:val="nil"/>
          <w:right w:val="nil"/>
          <w:between w:val="nil"/>
        </w:pBdr>
        <w:spacing w:line="360" w:lineRule="auto"/>
        <w:jc w:val="both"/>
        <w:rPr>
          <w:rFonts w:ascii="Times New Roman" w:hAnsi="Times New Roman"/>
          <w:sz w:val="24"/>
        </w:rPr>
      </w:pPr>
    </w:p>
    <w:p w14:paraId="505C81C0" w14:textId="13466373" w:rsidR="005D040E" w:rsidRDefault="005D040E" w:rsidP="005D040E">
      <w:pPr>
        <w:pBdr>
          <w:top w:val="nil"/>
          <w:left w:val="nil"/>
          <w:bottom w:val="nil"/>
          <w:right w:val="nil"/>
          <w:between w:val="nil"/>
        </w:pBdr>
        <w:spacing w:line="360" w:lineRule="auto"/>
        <w:jc w:val="both"/>
        <w:rPr>
          <w:rFonts w:ascii="Times New Roman" w:hAnsi="Times New Roman"/>
          <w:sz w:val="24"/>
        </w:rPr>
      </w:pPr>
      <w:r w:rsidRPr="005D040E">
        <w:rPr>
          <w:rFonts w:ascii="Times New Roman" w:hAnsi="Times New Roman"/>
          <w:sz w:val="24"/>
        </w:rPr>
        <w:t xml:space="preserve">Applicants that have already benefited from </w:t>
      </w:r>
      <w:r>
        <w:rPr>
          <w:rFonts w:ascii="Times New Roman" w:hAnsi="Times New Roman"/>
          <w:sz w:val="24"/>
        </w:rPr>
        <w:t>I</w:t>
      </w:r>
      <w:r w:rsidRPr="005D040E">
        <w:rPr>
          <w:rFonts w:ascii="Times New Roman" w:hAnsi="Times New Roman"/>
          <w:sz w:val="24"/>
        </w:rPr>
        <w:t xml:space="preserve">PAS+ Part B for their ERC proposals and have successfully passed Step 1, can request a top up grant of up to </w:t>
      </w:r>
      <w:r w:rsidR="000F62E7">
        <w:rPr>
          <w:rFonts w:ascii="Calibri" w:hAnsi="Calibri" w:cs="Calibri"/>
          <w:sz w:val="24"/>
        </w:rPr>
        <w:t>€</w:t>
      </w:r>
      <w:r w:rsidRPr="005D040E">
        <w:rPr>
          <w:rFonts w:ascii="Times New Roman" w:hAnsi="Times New Roman"/>
          <w:sz w:val="24"/>
        </w:rPr>
        <w:t>3,000</w:t>
      </w:r>
      <w:r w:rsidR="000318E8">
        <w:rPr>
          <w:rFonts w:ascii="Times New Roman" w:hAnsi="Times New Roman"/>
          <w:sz w:val="24"/>
        </w:rPr>
        <w:t xml:space="preserve"> to prepare for the interview phase.</w:t>
      </w:r>
    </w:p>
    <w:p w14:paraId="45B51289" w14:textId="77777777" w:rsidR="00F01B62" w:rsidRDefault="00F01B62" w:rsidP="00E32798">
      <w:pPr>
        <w:pBdr>
          <w:top w:val="nil"/>
          <w:left w:val="nil"/>
          <w:bottom w:val="nil"/>
          <w:right w:val="nil"/>
          <w:between w:val="nil"/>
        </w:pBdr>
        <w:jc w:val="both"/>
        <w:rPr>
          <w:rFonts w:ascii="Times New Roman" w:hAnsi="Times New Roman"/>
          <w:sz w:val="24"/>
        </w:rPr>
      </w:pPr>
    </w:p>
    <w:p w14:paraId="4E94F80C" w14:textId="77777777" w:rsidR="00F01B62" w:rsidRPr="00994A2C" w:rsidRDefault="00F01B62" w:rsidP="00F01B62">
      <w:pPr>
        <w:spacing w:line="360" w:lineRule="auto"/>
        <w:jc w:val="both"/>
        <w:rPr>
          <w:rFonts w:ascii="Times New Roman" w:hAnsi="Times New Roman"/>
          <w:sz w:val="24"/>
        </w:rPr>
      </w:pPr>
      <w:r w:rsidRPr="00994A2C">
        <w:rPr>
          <w:rFonts w:ascii="Times New Roman" w:hAnsi="Times New Roman"/>
          <w:sz w:val="24"/>
        </w:rPr>
        <w:t xml:space="preserve">A </w:t>
      </w:r>
      <w:r>
        <w:rPr>
          <w:rFonts w:ascii="Times New Roman" w:hAnsi="Times New Roman"/>
          <w:sz w:val="24"/>
        </w:rPr>
        <w:t>conflict of interest (COI)</w:t>
      </w:r>
      <w:r w:rsidRPr="00994A2C">
        <w:rPr>
          <w:rFonts w:ascii="Times New Roman" w:hAnsi="Times New Roman"/>
          <w:sz w:val="24"/>
        </w:rPr>
        <w:t xml:space="preserve"> exists for Option B if</w:t>
      </w:r>
      <w:r w:rsidRPr="00B21D41">
        <w:rPr>
          <w:rFonts w:ascii="Times New Roman" w:hAnsi="Times New Roman"/>
          <w:sz w:val="24"/>
        </w:rPr>
        <w:t xml:space="preserve"> </w:t>
      </w:r>
      <w:r>
        <w:rPr>
          <w:rFonts w:ascii="Times New Roman" w:hAnsi="Times New Roman"/>
          <w:sz w:val="24"/>
        </w:rPr>
        <w:t xml:space="preserve">the </w:t>
      </w:r>
      <w:r w:rsidRPr="00FC31EE">
        <w:rPr>
          <w:rFonts w:ascii="Times New Roman" w:hAnsi="Times New Roman"/>
          <w:sz w:val="24"/>
        </w:rPr>
        <w:t>proposal writer/s or consulting service</w:t>
      </w:r>
      <w:r w:rsidRPr="00994A2C">
        <w:rPr>
          <w:rFonts w:ascii="Times New Roman" w:hAnsi="Times New Roman"/>
          <w:sz w:val="24"/>
        </w:rPr>
        <w:t>;</w:t>
      </w:r>
      <w:r>
        <w:rPr>
          <w:rFonts w:ascii="Times New Roman" w:hAnsi="Times New Roman"/>
          <w:sz w:val="24"/>
        </w:rPr>
        <w:t xml:space="preserve"> </w:t>
      </w:r>
    </w:p>
    <w:p w14:paraId="43FCBBE0" w14:textId="77777777" w:rsidR="00F01B62" w:rsidRDefault="00F01B62" w:rsidP="00F01B62">
      <w:pPr>
        <w:pStyle w:val="ListParagraph"/>
        <w:numPr>
          <w:ilvl w:val="0"/>
          <w:numId w:val="35"/>
        </w:numPr>
        <w:spacing w:after="200" w:line="360" w:lineRule="auto"/>
        <w:contextualSpacing/>
        <w:jc w:val="both"/>
        <w:rPr>
          <w:rFonts w:ascii="Times New Roman" w:hAnsi="Times New Roman"/>
          <w:sz w:val="24"/>
        </w:rPr>
      </w:pPr>
      <w:r>
        <w:rPr>
          <w:rFonts w:ascii="Times New Roman" w:hAnsi="Times New Roman"/>
          <w:sz w:val="24"/>
        </w:rPr>
        <w:t>is</w:t>
      </w:r>
      <w:r w:rsidRPr="00994A2C">
        <w:rPr>
          <w:rFonts w:ascii="Times New Roman" w:hAnsi="Times New Roman"/>
          <w:sz w:val="24"/>
        </w:rPr>
        <w:t xml:space="preserve"> involved in the preparation of the IPAS</w:t>
      </w:r>
      <w:r>
        <w:rPr>
          <w:rFonts w:ascii="Times New Roman" w:hAnsi="Times New Roman"/>
          <w:sz w:val="24"/>
        </w:rPr>
        <w:t>+</w:t>
      </w:r>
      <w:r w:rsidRPr="00994A2C">
        <w:rPr>
          <w:rFonts w:ascii="Times New Roman" w:hAnsi="Times New Roman"/>
          <w:sz w:val="24"/>
        </w:rPr>
        <w:t xml:space="preserve"> application.</w:t>
      </w:r>
    </w:p>
    <w:p w14:paraId="51C06035" w14:textId="521E80F0" w:rsidR="00EB5799" w:rsidRPr="00EB5799" w:rsidRDefault="00EB5799" w:rsidP="00EB5799">
      <w:pPr>
        <w:pStyle w:val="ListParagraph"/>
        <w:numPr>
          <w:ilvl w:val="0"/>
          <w:numId w:val="35"/>
        </w:numPr>
        <w:rPr>
          <w:rFonts w:ascii="Times New Roman" w:hAnsi="Times New Roman"/>
          <w:sz w:val="24"/>
        </w:rPr>
      </w:pPr>
      <w:r w:rsidRPr="00EB5799">
        <w:rPr>
          <w:rFonts w:ascii="Times New Roman" w:hAnsi="Times New Roman"/>
          <w:sz w:val="24"/>
        </w:rPr>
        <w:t xml:space="preserve">Is a Beneficiary in the </w:t>
      </w:r>
      <w:r w:rsidR="00631BDD">
        <w:rPr>
          <w:rFonts w:ascii="Times New Roman" w:hAnsi="Times New Roman"/>
          <w:sz w:val="24"/>
        </w:rPr>
        <w:t>Horizon Europe</w:t>
      </w:r>
      <w:r w:rsidRPr="00EB5799">
        <w:rPr>
          <w:rFonts w:ascii="Times New Roman" w:hAnsi="Times New Roman"/>
          <w:sz w:val="24"/>
        </w:rPr>
        <w:t xml:space="preserve"> proposal to be submitted to the European Commission.</w:t>
      </w:r>
    </w:p>
    <w:p w14:paraId="5C37B74E" w14:textId="67D3F581" w:rsidR="00EB5799" w:rsidRPr="00CC0BE5" w:rsidRDefault="00EB5799" w:rsidP="00CC0BE5">
      <w:pPr>
        <w:pStyle w:val="ListParagraph"/>
        <w:rPr>
          <w:rFonts w:ascii="Times New Roman" w:hAnsi="Times New Roman"/>
          <w:sz w:val="24"/>
        </w:rPr>
      </w:pPr>
    </w:p>
    <w:p w14:paraId="6080144F" w14:textId="77777777" w:rsidR="00F01B62" w:rsidRPr="00994A2C" w:rsidRDefault="00F01B62" w:rsidP="00F01B62">
      <w:pPr>
        <w:pStyle w:val="ListParagraph"/>
        <w:numPr>
          <w:ilvl w:val="0"/>
          <w:numId w:val="35"/>
        </w:numPr>
        <w:spacing w:after="200" w:line="360" w:lineRule="auto"/>
        <w:contextualSpacing/>
        <w:jc w:val="both"/>
        <w:rPr>
          <w:rFonts w:ascii="Times New Roman" w:hAnsi="Times New Roman"/>
          <w:sz w:val="24"/>
        </w:rPr>
      </w:pPr>
      <w:r w:rsidRPr="00994A2C">
        <w:rPr>
          <w:rFonts w:ascii="Times New Roman" w:hAnsi="Times New Roman"/>
          <w:sz w:val="24"/>
        </w:rPr>
        <w:t>stands to benefit directly if the proposal is positively evaluated</w:t>
      </w:r>
      <w:r>
        <w:rPr>
          <w:rFonts w:ascii="Times New Roman" w:hAnsi="Times New Roman"/>
          <w:sz w:val="24"/>
        </w:rPr>
        <w:t xml:space="preserve">. Providing market research information to the applicant will </w:t>
      </w:r>
      <w:r w:rsidRPr="00E8487E">
        <w:rPr>
          <w:rFonts w:ascii="Times New Roman" w:hAnsi="Times New Roman"/>
          <w:sz w:val="24"/>
          <w:u w:val="single"/>
        </w:rPr>
        <w:t>not</w:t>
      </w:r>
      <w:r>
        <w:rPr>
          <w:rFonts w:ascii="Times New Roman" w:hAnsi="Times New Roman"/>
          <w:sz w:val="24"/>
        </w:rPr>
        <w:t xml:space="preserve"> be considered a COI. </w:t>
      </w:r>
    </w:p>
    <w:p w14:paraId="2C9806E6" w14:textId="77777777" w:rsidR="00F01B62" w:rsidRPr="00994A2C" w:rsidRDefault="00F01B62" w:rsidP="00F01B62">
      <w:pPr>
        <w:pStyle w:val="ListParagraph"/>
        <w:numPr>
          <w:ilvl w:val="0"/>
          <w:numId w:val="35"/>
        </w:numPr>
        <w:spacing w:after="200" w:line="360" w:lineRule="auto"/>
        <w:contextualSpacing/>
        <w:jc w:val="both"/>
        <w:rPr>
          <w:rFonts w:ascii="Times New Roman" w:hAnsi="Times New Roman"/>
          <w:sz w:val="24"/>
        </w:rPr>
      </w:pPr>
      <w:r w:rsidRPr="00994A2C">
        <w:rPr>
          <w:rFonts w:ascii="Times New Roman" w:hAnsi="Times New Roman"/>
          <w:sz w:val="24"/>
        </w:rPr>
        <w:t>has a family / personal relationship with any person representing an applicant</w:t>
      </w:r>
    </w:p>
    <w:p w14:paraId="13B8EDBC" w14:textId="26C5EE18" w:rsidR="00AE4276" w:rsidRPr="0032661B" w:rsidRDefault="00F01B62" w:rsidP="00AE4276">
      <w:pPr>
        <w:pStyle w:val="ListParagraph"/>
        <w:numPr>
          <w:ilvl w:val="0"/>
          <w:numId w:val="35"/>
        </w:numPr>
        <w:spacing w:after="200" w:line="360" w:lineRule="auto"/>
        <w:contextualSpacing/>
        <w:jc w:val="both"/>
        <w:rPr>
          <w:rFonts w:ascii="Times New Roman" w:hAnsi="Times New Roman"/>
          <w:sz w:val="24"/>
        </w:rPr>
      </w:pPr>
      <w:r w:rsidRPr="00994A2C">
        <w:rPr>
          <w:rFonts w:ascii="Times New Roman" w:hAnsi="Times New Roman"/>
          <w:sz w:val="24"/>
        </w:rPr>
        <w:t xml:space="preserve">is a director / trustee / partner of the applicant or involved in the management of the applicant’s entity or is an employee of the same entity. </w:t>
      </w:r>
    </w:p>
    <w:p w14:paraId="04BB2C69" w14:textId="71871E19" w:rsidR="00AE4276" w:rsidRDefault="00AE4276" w:rsidP="00E541A5">
      <w:pPr>
        <w:spacing w:line="360" w:lineRule="auto"/>
        <w:jc w:val="both"/>
        <w:rPr>
          <w:rFonts w:ascii="Times New Roman" w:hAnsi="Times New Roman"/>
          <w:bCs/>
          <w:sz w:val="24"/>
        </w:rPr>
      </w:pPr>
      <w:bookmarkStart w:id="37" w:name="_Hlk66286226"/>
      <w:r>
        <w:rPr>
          <w:rFonts w:ascii="Times New Roman" w:hAnsi="Times New Roman"/>
          <w:bCs/>
          <w:sz w:val="24"/>
        </w:rPr>
        <w:t xml:space="preserve">If </w:t>
      </w:r>
      <w:r w:rsidR="007B0E30">
        <w:rPr>
          <w:rFonts w:ascii="Times New Roman" w:hAnsi="Times New Roman"/>
          <w:bCs/>
          <w:sz w:val="24"/>
        </w:rPr>
        <w:t xml:space="preserve">it </w:t>
      </w:r>
      <w:r>
        <w:rPr>
          <w:rFonts w:ascii="Times New Roman" w:hAnsi="Times New Roman"/>
          <w:bCs/>
          <w:sz w:val="24"/>
        </w:rPr>
        <w:t>emerges that the chosen proposal writer/s or consulting service has a conflict of interest as explained in the previous clause, the beneficiary cannot use their services</w:t>
      </w:r>
      <w:r w:rsidR="00422405">
        <w:rPr>
          <w:rFonts w:ascii="Times New Roman" w:hAnsi="Times New Roman"/>
          <w:bCs/>
          <w:sz w:val="24"/>
        </w:rPr>
        <w:t xml:space="preserve"> </w:t>
      </w:r>
      <w:r w:rsidR="00422405" w:rsidRPr="00422405">
        <w:rPr>
          <w:rFonts w:ascii="Times New Roman" w:hAnsi="Times New Roman"/>
          <w:bCs/>
          <w:sz w:val="24"/>
        </w:rPr>
        <w:t>and must choose a different consultant.</w:t>
      </w:r>
    </w:p>
    <w:bookmarkEnd w:id="37"/>
    <w:p w14:paraId="2854024E" w14:textId="77777777" w:rsidR="00AE4276" w:rsidRDefault="00AE4276" w:rsidP="00E541A5">
      <w:pPr>
        <w:spacing w:line="360" w:lineRule="auto"/>
        <w:jc w:val="both"/>
        <w:rPr>
          <w:rFonts w:ascii="Times New Roman" w:hAnsi="Times New Roman"/>
          <w:bCs/>
          <w:sz w:val="24"/>
        </w:rPr>
      </w:pPr>
    </w:p>
    <w:p w14:paraId="261E70AA" w14:textId="124BE5CA" w:rsidR="00E541A5" w:rsidRPr="000F62E7" w:rsidRDefault="00E541A5" w:rsidP="00E541A5">
      <w:pPr>
        <w:spacing w:line="360" w:lineRule="auto"/>
        <w:jc w:val="both"/>
        <w:rPr>
          <w:rFonts w:ascii="Times New Roman" w:hAnsi="Times New Roman"/>
          <w:bCs/>
          <w:sz w:val="24"/>
        </w:rPr>
      </w:pPr>
      <w:r w:rsidRPr="000F62E7">
        <w:rPr>
          <w:rFonts w:ascii="Times New Roman" w:hAnsi="Times New Roman"/>
          <w:bCs/>
          <w:sz w:val="24"/>
        </w:rPr>
        <w:t>In cases of</w:t>
      </w:r>
      <w:r w:rsidR="00BA249A">
        <w:rPr>
          <w:rFonts w:ascii="Times New Roman" w:hAnsi="Times New Roman"/>
          <w:bCs/>
          <w:sz w:val="24"/>
        </w:rPr>
        <w:t xml:space="preserve"> IPAS+ Option B</w:t>
      </w:r>
      <w:r w:rsidRPr="000F62E7">
        <w:rPr>
          <w:rFonts w:ascii="Times New Roman" w:hAnsi="Times New Roman"/>
          <w:bCs/>
          <w:sz w:val="24"/>
        </w:rPr>
        <w:t xml:space="preserve"> resubmissions (whenever the applicant have already used the IPAS+ </w:t>
      </w:r>
      <w:r w:rsidR="00BA249A">
        <w:rPr>
          <w:rFonts w:ascii="Times New Roman" w:hAnsi="Times New Roman"/>
          <w:bCs/>
          <w:sz w:val="24"/>
        </w:rPr>
        <w:t>Option</w:t>
      </w:r>
      <w:r w:rsidRPr="000F62E7">
        <w:rPr>
          <w:rFonts w:ascii="Times New Roman" w:hAnsi="Times New Roman"/>
          <w:bCs/>
          <w:sz w:val="24"/>
        </w:rPr>
        <w:t xml:space="preserve"> B in previous calls and would like to apply again in order to resubmit the same proposal to the Commission),</w:t>
      </w:r>
    </w:p>
    <w:p w14:paraId="78D4F462" w14:textId="79623573" w:rsidR="00E541A5" w:rsidRPr="000F62E7" w:rsidRDefault="00E541A5" w:rsidP="00E541A5">
      <w:pPr>
        <w:spacing w:line="360" w:lineRule="auto"/>
        <w:jc w:val="both"/>
        <w:rPr>
          <w:rFonts w:ascii="Times New Roman" w:hAnsi="Times New Roman"/>
          <w:bCs/>
          <w:sz w:val="24"/>
        </w:rPr>
      </w:pPr>
      <w:r w:rsidRPr="000F62E7">
        <w:rPr>
          <w:rFonts w:ascii="Times New Roman" w:hAnsi="Times New Roman"/>
          <w:bCs/>
          <w:sz w:val="24"/>
        </w:rPr>
        <w:t xml:space="preserve">- </w:t>
      </w:r>
      <w:r w:rsidR="00BA249A">
        <w:rPr>
          <w:rFonts w:ascii="Times New Roman" w:hAnsi="Times New Roman"/>
          <w:bCs/>
          <w:sz w:val="24"/>
        </w:rPr>
        <w:t>A</w:t>
      </w:r>
      <w:r w:rsidRPr="000F62E7">
        <w:rPr>
          <w:rFonts w:ascii="Times New Roman" w:hAnsi="Times New Roman"/>
          <w:bCs/>
          <w:sz w:val="24"/>
        </w:rPr>
        <w:t xml:space="preserve"> different consultant</w:t>
      </w:r>
      <w:r w:rsidR="00BA249A">
        <w:rPr>
          <w:rFonts w:ascii="Times New Roman" w:hAnsi="Times New Roman"/>
          <w:bCs/>
          <w:sz w:val="24"/>
        </w:rPr>
        <w:t xml:space="preserve"> should be chosen.</w:t>
      </w:r>
    </w:p>
    <w:p w14:paraId="59CDA966" w14:textId="14979A8B" w:rsidR="00E541A5" w:rsidRPr="000F62E7" w:rsidRDefault="00E541A5" w:rsidP="00E541A5">
      <w:pPr>
        <w:spacing w:line="360" w:lineRule="auto"/>
        <w:jc w:val="both"/>
        <w:rPr>
          <w:rFonts w:ascii="Times New Roman" w:hAnsi="Times New Roman"/>
          <w:bCs/>
          <w:sz w:val="24"/>
        </w:rPr>
      </w:pPr>
      <w:r w:rsidRPr="000F62E7">
        <w:rPr>
          <w:rFonts w:ascii="Times New Roman" w:hAnsi="Times New Roman"/>
          <w:bCs/>
          <w:sz w:val="24"/>
        </w:rPr>
        <w:t>-IPAS+ Part B application will be considered eligible only if the applicant has received higher score than the threshold after his Horizon 2020/ Horizon Europe proposal was</w:t>
      </w:r>
      <w:r w:rsidR="000318E8">
        <w:rPr>
          <w:rFonts w:ascii="Times New Roman" w:hAnsi="Times New Roman"/>
          <w:bCs/>
          <w:sz w:val="24"/>
        </w:rPr>
        <w:t xml:space="preserve"> previously</w:t>
      </w:r>
      <w:r w:rsidRPr="000F62E7">
        <w:rPr>
          <w:rFonts w:ascii="Times New Roman" w:hAnsi="Times New Roman"/>
          <w:bCs/>
          <w:sz w:val="24"/>
        </w:rPr>
        <w:t xml:space="preserve"> evaluated by the European Commission</w:t>
      </w:r>
    </w:p>
    <w:p w14:paraId="75F999F3" w14:textId="77777777" w:rsidR="00E541A5" w:rsidRDefault="00E541A5" w:rsidP="00F01B62">
      <w:pPr>
        <w:spacing w:line="360" w:lineRule="auto"/>
        <w:jc w:val="both"/>
        <w:rPr>
          <w:rFonts w:ascii="Times New Roman" w:hAnsi="Times New Roman"/>
          <w:b/>
          <w:sz w:val="24"/>
        </w:rPr>
      </w:pPr>
    </w:p>
    <w:p w14:paraId="3706C670" w14:textId="07D0F2A7" w:rsidR="00F01B62" w:rsidRDefault="00F01B62" w:rsidP="00F01B62">
      <w:pPr>
        <w:spacing w:line="360" w:lineRule="auto"/>
        <w:jc w:val="both"/>
        <w:rPr>
          <w:rFonts w:ascii="Times New Roman" w:hAnsi="Times New Roman"/>
          <w:b/>
          <w:sz w:val="24"/>
        </w:rPr>
      </w:pPr>
      <w:r w:rsidRPr="00994A2C">
        <w:rPr>
          <w:rFonts w:ascii="Times New Roman" w:hAnsi="Times New Roman"/>
          <w:b/>
          <w:sz w:val="24"/>
        </w:rPr>
        <w:t>Consumables and equipment cannot be funded under this Scheme. Expenses related to loans, interests and recoverable value added tax are also considered as ineligible costs.</w:t>
      </w:r>
      <w:r>
        <w:rPr>
          <w:rFonts w:ascii="Times New Roman" w:hAnsi="Times New Roman"/>
          <w:b/>
          <w:sz w:val="24"/>
        </w:rPr>
        <w:t xml:space="preserve"> </w:t>
      </w:r>
    </w:p>
    <w:p w14:paraId="19F793FA" w14:textId="77777777" w:rsidR="00F01B62" w:rsidRDefault="00F01B62" w:rsidP="00F01B62">
      <w:pPr>
        <w:spacing w:line="360" w:lineRule="auto"/>
        <w:jc w:val="both"/>
        <w:rPr>
          <w:rFonts w:ascii="Times New Roman" w:hAnsi="Times New Roman"/>
          <w:b/>
          <w:sz w:val="24"/>
        </w:rPr>
      </w:pPr>
    </w:p>
    <w:p w14:paraId="49F496C4" w14:textId="77777777" w:rsidR="00F01B62" w:rsidRDefault="00F01B62" w:rsidP="00F01B62">
      <w:pPr>
        <w:spacing w:line="360" w:lineRule="auto"/>
        <w:jc w:val="both"/>
        <w:rPr>
          <w:rFonts w:ascii="Times New Roman" w:hAnsi="Times New Roman"/>
          <w:sz w:val="24"/>
        </w:rPr>
      </w:pPr>
      <w:r>
        <w:rPr>
          <w:rFonts w:ascii="Times New Roman" w:hAnsi="Times New Roman"/>
          <w:sz w:val="24"/>
        </w:rPr>
        <w:t>Award holders will be responsible for arranging all relevant activities including, but not limited to, travel plans, accommodation, logistics planning, insurance coverage for any participant travel, etc.</w:t>
      </w:r>
      <w:r w:rsidR="00E32798">
        <w:rPr>
          <w:rFonts w:ascii="Times New Roman" w:hAnsi="Times New Roman"/>
          <w:sz w:val="24"/>
        </w:rPr>
        <w:t xml:space="preserve"> </w:t>
      </w:r>
      <w:r>
        <w:rPr>
          <w:rFonts w:ascii="Times New Roman" w:hAnsi="Times New Roman"/>
          <w:sz w:val="24"/>
        </w:rPr>
        <w:t xml:space="preserve">The Applicant should provide an estimated breakdown of the anticipated costs to carry out the project’s activities in the application form. </w:t>
      </w:r>
    </w:p>
    <w:p w14:paraId="4748B8D7" w14:textId="77777777" w:rsidR="00E32798" w:rsidRDefault="00E32798" w:rsidP="00F01B62">
      <w:pPr>
        <w:spacing w:line="360" w:lineRule="auto"/>
        <w:jc w:val="both"/>
        <w:rPr>
          <w:rFonts w:ascii="Times New Roman" w:hAnsi="Times New Roman"/>
          <w:sz w:val="24"/>
        </w:rPr>
      </w:pPr>
    </w:p>
    <w:p w14:paraId="4BE7EF90" w14:textId="77777777" w:rsidR="00F01B62" w:rsidRDefault="00F01B62" w:rsidP="00F01B62">
      <w:pPr>
        <w:spacing w:line="360" w:lineRule="auto"/>
        <w:jc w:val="both"/>
        <w:rPr>
          <w:rFonts w:ascii="Times New Roman" w:hAnsi="Times New Roman"/>
          <w:sz w:val="24"/>
        </w:rPr>
      </w:pPr>
      <w:r w:rsidRPr="00C873DA">
        <w:rPr>
          <w:rFonts w:ascii="Times New Roman" w:hAnsi="Times New Roman"/>
          <w:b/>
          <w:sz w:val="24"/>
        </w:rPr>
        <w:t>No double funding</w:t>
      </w:r>
      <w:r>
        <w:rPr>
          <w:rFonts w:ascii="Times New Roman" w:hAnsi="Times New Roman"/>
          <w:sz w:val="24"/>
        </w:rPr>
        <w:t xml:space="preserve"> is permitted for the </w:t>
      </w:r>
      <w:r>
        <w:rPr>
          <w:rFonts w:ascii="Times New Roman" w:hAnsi="Times New Roman"/>
          <w:b/>
          <w:sz w:val="24"/>
        </w:rPr>
        <w:t xml:space="preserve">same </w:t>
      </w:r>
      <w:r>
        <w:rPr>
          <w:rFonts w:ascii="Times New Roman" w:hAnsi="Times New Roman"/>
          <w:sz w:val="24"/>
        </w:rPr>
        <w:t>activities carried out in IPAS+ and in conjunction with other schemes.</w:t>
      </w:r>
    </w:p>
    <w:p w14:paraId="1BDE50E4" w14:textId="77777777" w:rsidR="00C80BF3" w:rsidRDefault="00C80BF3" w:rsidP="00F01B62">
      <w:pPr>
        <w:spacing w:line="360" w:lineRule="auto"/>
        <w:jc w:val="both"/>
        <w:rPr>
          <w:rFonts w:ascii="Times New Roman" w:hAnsi="Times New Roman"/>
          <w:sz w:val="24"/>
        </w:rPr>
      </w:pPr>
    </w:p>
    <w:p w14:paraId="3AD1EBAF" w14:textId="77777777" w:rsidR="00C80BF3" w:rsidRPr="00C80BF3" w:rsidRDefault="00C80BF3" w:rsidP="00C80BF3">
      <w:pPr>
        <w:spacing w:line="360" w:lineRule="auto"/>
        <w:jc w:val="both"/>
        <w:rPr>
          <w:rFonts w:ascii="Times New Roman" w:hAnsi="Times New Roman"/>
          <w:sz w:val="24"/>
        </w:rPr>
      </w:pPr>
      <w:r w:rsidRPr="00C80BF3">
        <w:rPr>
          <w:rFonts w:ascii="Times New Roman" w:hAnsi="Times New Roman"/>
          <w:sz w:val="24"/>
        </w:rPr>
        <w:t xml:space="preserve">Participants will be funded if the amount they request falls within the allowable quota for aid under the de minimis regime, which is a maximum of €200,000 (or €100,000 in the case of single undertakings performing road freight transport for hire or reward) over 3 fiscal years per single undertaking, and this is in line with Article 3(2) of the </w:t>
      </w:r>
      <w:r w:rsidRPr="00C80BF3">
        <w:rPr>
          <w:rFonts w:ascii="Times New Roman" w:hAnsi="Times New Roman"/>
          <w:i/>
          <w:sz w:val="24"/>
        </w:rPr>
        <w:t>de minimis</w:t>
      </w:r>
      <w:r w:rsidRPr="00C80BF3">
        <w:rPr>
          <w:rFonts w:ascii="Times New Roman" w:hAnsi="Times New Roman"/>
          <w:sz w:val="24"/>
        </w:rPr>
        <w:t xml:space="preserve"> Regulation.</w:t>
      </w:r>
    </w:p>
    <w:p w14:paraId="224B5C89" w14:textId="77777777" w:rsidR="00C80BF3" w:rsidRPr="00C80BF3" w:rsidRDefault="00C80BF3" w:rsidP="00C80BF3">
      <w:pPr>
        <w:spacing w:line="360" w:lineRule="auto"/>
        <w:jc w:val="both"/>
        <w:rPr>
          <w:rFonts w:ascii="Times New Roman" w:hAnsi="Times New Roman"/>
          <w:sz w:val="24"/>
        </w:rPr>
      </w:pPr>
    </w:p>
    <w:p w14:paraId="4029C3F1" w14:textId="77777777" w:rsidR="00C80BF3" w:rsidRPr="00C80BF3" w:rsidRDefault="00C80BF3" w:rsidP="00C80BF3">
      <w:pPr>
        <w:spacing w:line="360" w:lineRule="auto"/>
        <w:jc w:val="both"/>
        <w:rPr>
          <w:rFonts w:ascii="Times New Roman" w:hAnsi="Times New Roman"/>
          <w:sz w:val="24"/>
        </w:rPr>
      </w:pPr>
      <w:r w:rsidRPr="00C80BF3">
        <w:rPr>
          <w:rFonts w:ascii="Times New Roman" w:hAnsi="Times New Roman"/>
          <w:sz w:val="24"/>
        </w:rPr>
        <w:t xml:space="preserve">Applicants will be required to submit a signed </w:t>
      </w:r>
      <w:r w:rsidRPr="00C80BF3">
        <w:rPr>
          <w:rFonts w:ascii="Times New Roman" w:hAnsi="Times New Roman"/>
          <w:i/>
          <w:sz w:val="24"/>
        </w:rPr>
        <w:t>de minimis</w:t>
      </w:r>
      <w:r w:rsidRPr="00C80BF3">
        <w:rPr>
          <w:rFonts w:ascii="Times New Roman" w:hAnsi="Times New Roman"/>
          <w:sz w:val="24"/>
        </w:rPr>
        <w:t xml:space="preserve"> declaration form indicating any de minimis aid received during the previous two fiscal years and the current fiscal year. </w:t>
      </w:r>
    </w:p>
    <w:p w14:paraId="1D4EDC07" w14:textId="77777777" w:rsidR="00EB32B4" w:rsidRDefault="00EB32B4" w:rsidP="00F01B62">
      <w:pPr>
        <w:spacing w:line="360" w:lineRule="auto"/>
        <w:jc w:val="both"/>
        <w:rPr>
          <w:rFonts w:ascii="Times New Roman" w:hAnsi="Times New Roman"/>
          <w:b/>
          <w:sz w:val="24"/>
          <w:u w:val="single"/>
        </w:rPr>
      </w:pPr>
    </w:p>
    <w:p w14:paraId="755BCC76" w14:textId="77777777" w:rsidR="00E32798" w:rsidRDefault="009F1F64" w:rsidP="00F01B62">
      <w:pPr>
        <w:spacing w:line="360" w:lineRule="auto"/>
        <w:jc w:val="both"/>
        <w:rPr>
          <w:rFonts w:ascii="Times New Roman" w:hAnsi="Times New Roman"/>
          <w:b/>
          <w:sz w:val="24"/>
          <w:u w:val="single"/>
        </w:rPr>
      </w:pPr>
      <w:r>
        <w:rPr>
          <w:rFonts w:ascii="Times New Roman" w:hAnsi="Times New Roman"/>
          <w:b/>
          <w:sz w:val="24"/>
          <w:u w:val="single"/>
        </w:rPr>
        <w:t>5</w:t>
      </w:r>
      <w:r w:rsidR="00F01B62" w:rsidRPr="00E32798">
        <w:rPr>
          <w:rFonts w:ascii="Times New Roman" w:hAnsi="Times New Roman"/>
          <w:b/>
          <w:sz w:val="24"/>
          <w:u w:val="single"/>
        </w:rPr>
        <w:t>.0 Submission of Application Form</w:t>
      </w:r>
    </w:p>
    <w:p w14:paraId="5DBFB57D" w14:textId="77777777" w:rsidR="00E32798" w:rsidRPr="00E32798" w:rsidRDefault="00E32798" w:rsidP="00E32798">
      <w:pPr>
        <w:jc w:val="both"/>
        <w:rPr>
          <w:rFonts w:ascii="Times New Roman" w:hAnsi="Times New Roman"/>
          <w:b/>
          <w:sz w:val="16"/>
          <w:szCs w:val="16"/>
          <w:u w:val="single"/>
        </w:rPr>
      </w:pPr>
    </w:p>
    <w:p w14:paraId="1EA26889" w14:textId="4A42D318" w:rsidR="00A107AC" w:rsidRDefault="00F01B62" w:rsidP="00F01B62">
      <w:pPr>
        <w:spacing w:line="360" w:lineRule="auto"/>
        <w:jc w:val="both"/>
        <w:rPr>
          <w:rFonts w:ascii="Times New Roman" w:hAnsi="Times New Roman"/>
          <w:sz w:val="24"/>
        </w:rPr>
      </w:pPr>
      <w:r>
        <w:rPr>
          <w:rFonts w:ascii="Times New Roman" w:hAnsi="Times New Roman"/>
          <w:sz w:val="24"/>
        </w:rPr>
        <w:t>Interested Applicants are to submit their application form electronically to Mr. Mark Farrugia at</w:t>
      </w:r>
      <w:r>
        <w:rPr>
          <w:rFonts w:ascii="Times New Roman" w:hAnsi="Times New Roman"/>
          <w:color w:val="205968"/>
          <w:sz w:val="24"/>
        </w:rPr>
        <w:t xml:space="preserve"> </w:t>
      </w:r>
      <w:hyperlink r:id="rId9">
        <w:r w:rsidRPr="00B21D41">
          <w:rPr>
            <w:rFonts w:ascii="Times New Roman" w:hAnsi="Times New Roman"/>
            <w:color w:val="365F91" w:themeColor="accent1" w:themeShade="BF"/>
            <w:sz w:val="24"/>
            <w:u w:val="single"/>
          </w:rPr>
          <w:t>mark.c.farrugia@gov.mt</w:t>
        </w:r>
      </w:hyperlink>
      <w:r>
        <w:rPr>
          <w:rFonts w:ascii="Times New Roman" w:hAnsi="Times New Roman"/>
          <w:sz w:val="24"/>
        </w:rPr>
        <w:t xml:space="preserve"> with “IPAS+ - Application 20</w:t>
      </w:r>
      <w:r w:rsidR="00A107AC">
        <w:rPr>
          <w:rFonts w:ascii="Times New Roman" w:hAnsi="Times New Roman"/>
          <w:sz w:val="24"/>
        </w:rPr>
        <w:t>2</w:t>
      </w:r>
      <w:r w:rsidR="00C109FD">
        <w:rPr>
          <w:rFonts w:ascii="Times New Roman" w:hAnsi="Times New Roman"/>
          <w:sz w:val="24"/>
        </w:rPr>
        <w:t>1</w:t>
      </w:r>
      <w:r>
        <w:rPr>
          <w:rFonts w:ascii="Times New Roman" w:hAnsi="Times New Roman"/>
          <w:sz w:val="24"/>
        </w:rPr>
        <w:t xml:space="preserve">” as a subject heading by not later than </w:t>
      </w:r>
      <w:r w:rsidR="00A90DC9" w:rsidRPr="00A90DC9">
        <w:rPr>
          <w:rFonts w:ascii="Times New Roman" w:hAnsi="Times New Roman"/>
          <w:b/>
          <w:bCs/>
          <w:sz w:val="24"/>
        </w:rPr>
        <w:t>Friday</w:t>
      </w:r>
      <w:r w:rsidR="00A90DC9">
        <w:rPr>
          <w:rFonts w:ascii="Times New Roman" w:hAnsi="Times New Roman"/>
          <w:sz w:val="24"/>
        </w:rPr>
        <w:t xml:space="preserve"> </w:t>
      </w:r>
      <w:r w:rsidR="00C109FD">
        <w:rPr>
          <w:rFonts w:ascii="Times New Roman" w:hAnsi="Times New Roman"/>
          <w:b/>
          <w:bCs/>
          <w:sz w:val="24"/>
        </w:rPr>
        <w:t>2</w:t>
      </w:r>
      <w:r w:rsidR="00B56FEA">
        <w:rPr>
          <w:rFonts w:ascii="Times New Roman" w:hAnsi="Times New Roman"/>
          <w:b/>
          <w:bCs/>
          <w:sz w:val="24"/>
          <w:lang w:val="mt-MT"/>
        </w:rPr>
        <w:t>9</w:t>
      </w:r>
      <w:r w:rsidR="00B56FEA">
        <w:rPr>
          <w:rFonts w:ascii="Times New Roman" w:hAnsi="Times New Roman"/>
          <w:b/>
          <w:bCs/>
          <w:sz w:val="24"/>
          <w:vertAlign w:val="superscript"/>
          <w:lang w:val="mt-MT"/>
        </w:rPr>
        <w:t>th</w:t>
      </w:r>
      <w:r w:rsidR="002F7006" w:rsidRPr="002F7006">
        <w:rPr>
          <w:rFonts w:ascii="Times New Roman" w:hAnsi="Times New Roman"/>
          <w:b/>
          <w:bCs/>
          <w:sz w:val="24"/>
        </w:rPr>
        <w:t xml:space="preserve"> </w:t>
      </w:r>
      <w:r w:rsidR="00B56FEA">
        <w:rPr>
          <w:rFonts w:ascii="Times New Roman" w:hAnsi="Times New Roman"/>
          <w:b/>
          <w:bCs/>
          <w:sz w:val="24"/>
          <w:lang w:val="mt-MT"/>
        </w:rPr>
        <w:t>October</w:t>
      </w:r>
      <w:r w:rsidR="002F7006" w:rsidRPr="002F7006">
        <w:rPr>
          <w:rFonts w:ascii="Times New Roman" w:hAnsi="Times New Roman"/>
          <w:b/>
          <w:bCs/>
          <w:sz w:val="24"/>
        </w:rPr>
        <w:t xml:space="preserve"> 202</w:t>
      </w:r>
      <w:r w:rsidR="00C109FD">
        <w:rPr>
          <w:rFonts w:ascii="Times New Roman" w:hAnsi="Times New Roman"/>
          <w:b/>
          <w:bCs/>
          <w:sz w:val="24"/>
        </w:rPr>
        <w:t>1</w:t>
      </w:r>
      <w:r w:rsidR="002F7006" w:rsidRPr="002F7006">
        <w:rPr>
          <w:rFonts w:ascii="Times New Roman" w:hAnsi="Times New Roman"/>
          <w:b/>
          <w:bCs/>
          <w:sz w:val="24"/>
        </w:rPr>
        <w:t xml:space="preserve"> at 11.30pm</w:t>
      </w:r>
    </w:p>
    <w:p w14:paraId="5791075D" w14:textId="77777777" w:rsidR="00C80BF3" w:rsidRDefault="00C80BF3" w:rsidP="00F01B62">
      <w:pPr>
        <w:spacing w:line="360" w:lineRule="auto"/>
        <w:jc w:val="both"/>
        <w:rPr>
          <w:rFonts w:ascii="Times New Roman" w:hAnsi="Times New Roman"/>
          <w:b/>
          <w:sz w:val="24"/>
        </w:rPr>
      </w:pPr>
    </w:p>
    <w:p w14:paraId="4F163BC8" w14:textId="4CBDDCD8" w:rsidR="00F01B62" w:rsidRDefault="00D41B53" w:rsidP="00F01B62">
      <w:pPr>
        <w:spacing w:line="360" w:lineRule="auto"/>
        <w:jc w:val="both"/>
        <w:rPr>
          <w:rFonts w:ascii="Times New Roman" w:hAnsi="Times New Roman"/>
          <w:sz w:val="24"/>
        </w:rPr>
      </w:pPr>
      <w:r w:rsidRPr="00D41B53">
        <w:rPr>
          <w:rFonts w:ascii="Times New Roman" w:hAnsi="Times New Roman"/>
          <w:sz w:val="24"/>
        </w:rPr>
        <w:t>The application must be dated and signed by the</w:t>
      </w:r>
      <w:r w:rsidR="009571D1">
        <w:rPr>
          <w:rFonts w:ascii="Times New Roman" w:hAnsi="Times New Roman"/>
          <w:sz w:val="24"/>
        </w:rPr>
        <w:t xml:space="preserve"> applicant and the</w:t>
      </w:r>
      <w:r w:rsidRPr="00D41B53">
        <w:rPr>
          <w:rFonts w:ascii="Times New Roman" w:hAnsi="Times New Roman"/>
          <w:sz w:val="24"/>
        </w:rPr>
        <w:t xml:space="preserve"> legal representative</w:t>
      </w:r>
      <w:r>
        <w:rPr>
          <w:rFonts w:ascii="Times New Roman" w:hAnsi="Times New Roman"/>
          <w:sz w:val="24"/>
        </w:rPr>
        <w:t xml:space="preserve">. </w:t>
      </w:r>
      <w:r w:rsidR="00F01B62">
        <w:rPr>
          <w:rFonts w:ascii="Times New Roman" w:hAnsi="Times New Roman"/>
          <w:sz w:val="24"/>
        </w:rPr>
        <w:t xml:space="preserve">Late or incomplete applications will not be considered. </w:t>
      </w:r>
    </w:p>
    <w:p w14:paraId="2300598D" w14:textId="77777777" w:rsidR="00E32798" w:rsidRDefault="00E32798" w:rsidP="00F01B62">
      <w:pPr>
        <w:spacing w:line="360" w:lineRule="auto"/>
        <w:jc w:val="both"/>
        <w:rPr>
          <w:rFonts w:ascii="Times New Roman" w:hAnsi="Times New Roman"/>
          <w:sz w:val="24"/>
        </w:rPr>
      </w:pPr>
    </w:p>
    <w:p w14:paraId="6071F93C" w14:textId="77777777" w:rsidR="002F7006" w:rsidRDefault="002F7006" w:rsidP="00F01B62">
      <w:pPr>
        <w:spacing w:line="360" w:lineRule="auto"/>
        <w:jc w:val="both"/>
        <w:rPr>
          <w:rFonts w:ascii="Times New Roman" w:hAnsi="Times New Roman"/>
          <w:sz w:val="24"/>
        </w:rPr>
      </w:pPr>
    </w:p>
    <w:p w14:paraId="4AB74C2B" w14:textId="65253BBF" w:rsidR="00F01B62" w:rsidRDefault="00F01B62" w:rsidP="00F01B62">
      <w:pPr>
        <w:spacing w:line="360" w:lineRule="auto"/>
        <w:jc w:val="both"/>
        <w:rPr>
          <w:rFonts w:ascii="Times New Roman" w:hAnsi="Times New Roman"/>
          <w:sz w:val="24"/>
        </w:rPr>
      </w:pPr>
      <w:r>
        <w:rPr>
          <w:rFonts w:ascii="Times New Roman" w:hAnsi="Times New Roman"/>
          <w:sz w:val="24"/>
        </w:rPr>
        <w:t>Submissions should include the following documents:</w:t>
      </w:r>
    </w:p>
    <w:p w14:paraId="74F1EDD3" w14:textId="307F1781" w:rsidR="00F01B62" w:rsidRPr="00293472" w:rsidRDefault="00F01B62" w:rsidP="00F01B62">
      <w:pPr>
        <w:numPr>
          <w:ilvl w:val="0"/>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color w:val="000000"/>
          <w:sz w:val="24"/>
        </w:rPr>
        <w:t>the ‘Internationalisation Partnership Awards Scheme Plus - 20</w:t>
      </w:r>
      <w:r w:rsidR="00A107AC">
        <w:rPr>
          <w:rFonts w:ascii="Times New Roman" w:hAnsi="Times New Roman"/>
          <w:color w:val="000000"/>
          <w:sz w:val="24"/>
        </w:rPr>
        <w:t>2</w:t>
      </w:r>
      <w:r w:rsidR="00C109FD">
        <w:rPr>
          <w:rFonts w:ascii="Times New Roman" w:hAnsi="Times New Roman"/>
          <w:color w:val="000000"/>
          <w:sz w:val="24"/>
        </w:rPr>
        <w:t>1</w:t>
      </w:r>
      <w:r>
        <w:rPr>
          <w:rFonts w:ascii="Times New Roman" w:hAnsi="Times New Roman"/>
          <w:color w:val="000000"/>
          <w:sz w:val="24"/>
        </w:rPr>
        <w:t xml:space="preserve"> Application Form’ provided by MCST </w:t>
      </w:r>
      <w:r>
        <w:rPr>
          <w:rFonts w:ascii="Times New Roman" w:hAnsi="Times New Roman"/>
          <w:sz w:val="24"/>
        </w:rPr>
        <w:t xml:space="preserve">that is </w:t>
      </w:r>
      <w:r>
        <w:rPr>
          <w:rFonts w:ascii="Times New Roman" w:hAnsi="Times New Roman"/>
          <w:color w:val="000000"/>
          <w:sz w:val="24"/>
        </w:rPr>
        <w:t xml:space="preserve">associated with this </w:t>
      </w:r>
      <w:r>
        <w:rPr>
          <w:rFonts w:ascii="Times New Roman" w:hAnsi="Times New Roman"/>
          <w:sz w:val="24"/>
        </w:rPr>
        <w:t>c</w:t>
      </w:r>
      <w:r>
        <w:rPr>
          <w:rFonts w:ascii="Times New Roman" w:hAnsi="Times New Roman"/>
          <w:color w:val="000000"/>
          <w:sz w:val="24"/>
        </w:rPr>
        <w:t>all.</w:t>
      </w:r>
    </w:p>
    <w:p w14:paraId="16B57759" w14:textId="77777777" w:rsidR="00293472" w:rsidRDefault="00293472" w:rsidP="00293472">
      <w:pPr>
        <w:pBdr>
          <w:top w:val="nil"/>
          <w:left w:val="nil"/>
          <w:bottom w:val="nil"/>
          <w:right w:val="nil"/>
          <w:between w:val="nil"/>
        </w:pBdr>
        <w:spacing w:line="360" w:lineRule="auto"/>
        <w:ind w:left="720"/>
        <w:jc w:val="both"/>
        <w:rPr>
          <w:rFonts w:ascii="Times New Roman" w:hAnsi="Times New Roman"/>
          <w:sz w:val="24"/>
        </w:rPr>
      </w:pPr>
    </w:p>
    <w:p w14:paraId="003DC08D" w14:textId="77777777" w:rsidR="00F01B62" w:rsidRDefault="00F01B62" w:rsidP="00F01B62">
      <w:pPr>
        <w:numPr>
          <w:ilvl w:val="0"/>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lastRenderedPageBreak/>
        <w:t>Under option A:</w:t>
      </w:r>
    </w:p>
    <w:p w14:paraId="5C108F4D"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color w:val="000000"/>
          <w:sz w:val="24"/>
        </w:rPr>
        <w:t>letters of support from all partner institutions, confirming any matching or additional funding</w:t>
      </w:r>
      <w:r>
        <w:rPr>
          <w:rFonts w:ascii="Times New Roman" w:hAnsi="Times New Roman"/>
          <w:sz w:val="24"/>
        </w:rPr>
        <w:t>.</w:t>
      </w:r>
    </w:p>
    <w:p w14:paraId="02567204"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 xml:space="preserve">full CVs of principal investigator/s from local </w:t>
      </w:r>
      <w:r>
        <w:rPr>
          <w:rFonts w:ascii="Times New Roman" w:hAnsi="Times New Roman"/>
          <w:sz w:val="24"/>
          <w:u w:val="single"/>
        </w:rPr>
        <w:t>and</w:t>
      </w:r>
      <w:r>
        <w:rPr>
          <w:rFonts w:ascii="Times New Roman" w:hAnsi="Times New Roman"/>
          <w:sz w:val="24"/>
        </w:rPr>
        <w:t xml:space="preserve"> partner institution/s.</w:t>
      </w:r>
    </w:p>
    <w:p w14:paraId="4960BAAD"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profile of potential partners,</w:t>
      </w:r>
    </w:p>
    <w:p w14:paraId="1EE653AC"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agenda of event, activities, training etc…</w:t>
      </w:r>
    </w:p>
    <w:p w14:paraId="0524A948" w14:textId="77777777" w:rsidR="00F01B62" w:rsidRPr="00CF0055" w:rsidRDefault="00F01B62" w:rsidP="00F01B62">
      <w:pPr>
        <w:numPr>
          <w:ilvl w:val="0"/>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 xml:space="preserve">Under </w:t>
      </w:r>
      <w:r w:rsidRPr="00CF0055">
        <w:rPr>
          <w:rFonts w:ascii="Times New Roman" w:hAnsi="Times New Roman"/>
          <w:sz w:val="24"/>
        </w:rPr>
        <w:t>option B:</w:t>
      </w:r>
    </w:p>
    <w:p w14:paraId="6A7EE0AE" w14:textId="77777777" w:rsidR="00F01B62" w:rsidRPr="00CF0055" w:rsidRDefault="00F01B62" w:rsidP="00F01B62">
      <w:pPr>
        <w:numPr>
          <w:ilvl w:val="1"/>
          <w:numId w:val="34"/>
        </w:numPr>
        <w:spacing w:line="360" w:lineRule="auto"/>
        <w:jc w:val="both"/>
        <w:rPr>
          <w:rFonts w:ascii="Times New Roman" w:hAnsi="Times New Roman"/>
          <w:sz w:val="24"/>
        </w:rPr>
      </w:pPr>
      <w:r w:rsidRPr="00CF0055">
        <w:rPr>
          <w:rFonts w:ascii="Times New Roman" w:hAnsi="Times New Roman"/>
          <w:sz w:val="24"/>
        </w:rPr>
        <w:t>proposed project idea (project’s brief) and pre</w:t>
      </w:r>
      <w:r>
        <w:rPr>
          <w:rFonts w:ascii="Times New Roman" w:hAnsi="Times New Roman"/>
          <w:sz w:val="24"/>
        </w:rPr>
        <w:t>-</w:t>
      </w:r>
      <w:r w:rsidRPr="00CF0055">
        <w:rPr>
          <w:rFonts w:ascii="Times New Roman" w:hAnsi="Times New Roman"/>
          <w:sz w:val="24"/>
        </w:rPr>
        <w:t xml:space="preserve">identified call topic. </w:t>
      </w:r>
    </w:p>
    <w:p w14:paraId="207E75E3" w14:textId="77777777" w:rsidR="00F01B62" w:rsidRPr="00CF0055"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sidRPr="00CF0055">
        <w:rPr>
          <w:rFonts w:ascii="Times New Roman" w:hAnsi="Times New Roman"/>
          <w:sz w:val="24"/>
        </w:rPr>
        <w:t>profile of pre-identified potential consortium partners (if already available).</w:t>
      </w:r>
    </w:p>
    <w:p w14:paraId="2E7D56EA" w14:textId="77777777" w:rsidR="00F01B62" w:rsidRPr="00CF0055"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sidRPr="00CF0055">
        <w:rPr>
          <w:rFonts w:ascii="Times New Roman" w:hAnsi="Times New Roman"/>
          <w:sz w:val="24"/>
        </w:rPr>
        <w:t xml:space="preserve">profile of at least 3 </w:t>
      </w:r>
      <w:r w:rsidRPr="00CF0055">
        <w:rPr>
          <w:rFonts w:ascii="Times New Roman" w:hAnsi="Times New Roman"/>
          <w:i/>
          <w:sz w:val="24"/>
        </w:rPr>
        <w:t>potential</w:t>
      </w:r>
      <w:r w:rsidRPr="00CF0055">
        <w:rPr>
          <w:rFonts w:ascii="Times New Roman" w:hAnsi="Times New Roman"/>
          <w:sz w:val="24"/>
        </w:rPr>
        <w:t xml:space="preserve"> proposal writers or consulting services providers.</w:t>
      </w:r>
    </w:p>
    <w:p w14:paraId="197C137F"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company profile/track record of the applicant’s legal entity.</w:t>
      </w:r>
    </w:p>
    <w:p w14:paraId="4804A35D" w14:textId="77777777" w:rsidR="00F01B62"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74FBF169" w14:textId="77777777" w:rsidR="00F01B62" w:rsidRDefault="00F01B62" w:rsidP="00F01B62">
      <w:pPr>
        <w:spacing w:line="360" w:lineRule="auto"/>
        <w:jc w:val="both"/>
        <w:rPr>
          <w:rFonts w:ascii="Times New Roman" w:hAnsi="Times New Roman"/>
          <w:sz w:val="24"/>
        </w:rPr>
      </w:pPr>
      <w:r>
        <w:rPr>
          <w:rFonts w:ascii="Times New Roman" w:hAnsi="Times New Roman"/>
          <w:sz w:val="24"/>
        </w:rPr>
        <w:t xml:space="preserve">It is the responsibility of the applicant to ensure the timely and correct delivery of the application form to MCST. It should be noted that emails larger than </w:t>
      </w:r>
      <w:r>
        <w:rPr>
          <w:rFonts w:ascii="Times New Roman" w:hAnsi="Times New Roman"/>
          <w:b/>
          <w:sz w:val="24"/>
        </w:rPr>
        <w:t>6MB</w:t>
      </w:r>
      <w:r>
        <w:rPr>
          <w:rFonts w:ascii="Times New Roman" w:hAnsi="Times New Roman"/>
          <w:sz w:val="24"/>
        </w:rPr>
        <w:t xml:space="preserve"> will be automatically rejected by the mail system. The applicant may make use of cloud storage.</w:t>
      </w:r>
    </w:p>
    <w:p w14:paraId="6D6D6864" w14:textId="77777777" w:rsidR="000F62E7" w:rsidRDefault="000F62E7" w:rsidP="00F01B62">
      <w:pPr>
        <w:spacing w:line="360" w:lineRule="auto"/>
        <w:jc w:val="both"/>
        <w:rPr>
          <w:rFonts w:ascii="Times New Roman" w:hAnsi="Times New Roman"/>
          <w:b/>
          <w:sz w:val="24"/>
          <w:u w:val="single"/>
        </w:rPr>
      </w:pPr>
    </w:p>
    <w:p w14:paraId="61B132C4" w14:textId="4889E6F0"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E32798">
        <w:rPr>
          <w:rFonts w:ascii="Times New Roman" w:hAnsi="Times New Roman"/>
          <w:b/>
          <w:sz w:val="24"/>
          <w:u w:val="single"/>
        </w:rPr>
        <w:t>.0 Selection Process</w:t>
      </w:r>
    </w:p>
    <w:p w14:paraId="65F5856F" w14:textId="77777777" w:rsidR="00E32798" w:rsidRPr="00E32798" w:rsidRDefault="00E32798" w:rsidP="00F01B62">
      <w:pPr>
        <w:spacing w:line="360" w:lineRule="auto"/>
        <w:jc w:val="both"/>
        <w:rPr>
          <w:rFonts w:ascii="Times New Roman" w:hAnsi="Times New Roman"/>
          <w:b/>
          <w:sz w:val="12"/>
          <w:szCs w:val="12"/>
          <w:u w:val="single"/>
        </w:rPr>
      </w:pPr>
    </w:p>
    <w:p w14:paraId="170CE1B2" w14:textId="77777777" w:rsidR="00F01B62" w:rsidRDefault="00F01B62" w:rsidP="00F01B62">
      <w:pPr>
        <w:spacing w:line="360" w:lineRule="auto"/>
        <w:jc w:val="both"/>
        <w:rPr>
          <w:rFonts w:ascii="Times New Roman" w:hAnsi="Times New Roman"/>
          <w:sz w:val="24"/>
        </w:rPr>
      </w:pPr>
      <w:r>
        <w:rPr>
          <w:rFonts w:ascii="Times New Roman" w:hAnsi="Times New Roman"/>
          <w:sz w:val="24"/>
        </w:rPr>
        <w:t>Applications will be assessed by a selection panel set up by MCST against the following criteria:</w:t>
      </w:r>
    </w:p>
    <w:p w14:paraId="643B327E" w14:textId="77777777" w:rsidR="007B30EB" w:rsidRPr="00E32798" w:rsidRDefault="007B30EB" w:rsidP="007B30EB">
      <w:pPr>
        <w:spacing w:line="360" w:lineRule="auto"/>
        <w:jc w:val="both"/>
        <w:rPr>
          <w:rFonts w:ascii="Times New Roman" w:hAnsi="Times New Roman"/>
          <w:sz w:val="10"/>
          <w:szCs w:val="10"/>
        </w:rPr>
      </w:pPr>
    </w:p>
    <w:p w14:paraId="4E0CFAE4" w14:textId="280353E6" w:rsidR="00F01B62" w:rsidRDefault="00F01B62" w:rsidP="007B30EB">
      <w:pPr>
        <w:spacing w:line="360" w:lineRule="auto"/>
        <w:jc w:val="both"/>
        <w:rPr>
          <w:rFonts w:ascii="Times New Roman" w:hAnsi="Times New Roman"/>
          <w:sz w:val="24"/>
        </w:rPr>
      </w:pPr>
      <w:r>
        <w:rPr>
          <w:rFonts w:ascii="Times New Roman" w:hAnsi="Times New Roman"/>
          <w:sz w:val="24"/>
        </w:rPr>
        <w:t>For Option A:</w:t>
      </w:r>
    </w:p>
    <w:p w14:paraId="22B6692F" w14:textId="77777777" w:rsidR="00910DBC" w:rsidRPr="007B30EB" w:rsidRDefault="00910DBC" w:rsidP="007B30EB">
      <w:pPr>
        <w:spacing w:line="360" w:lineRule="auto"/>
        <w:jc w:val="both"/>
        <w:rPr>
          <w:rFonts w:ascii="Times New Roman" w:hAnsi="Times New Roman"/>
          <w:sz w:val="24"/>
        </w:rPr>
      </w:pPr>
    </w:p>
    <w:p w14:paraId="6301E4FA" w14:textId="77777777" w:rsidR="00F01B62" w:rsidRDefault="00F01B62" w:rsidP="00F01B62">
      <w:pPr>
        <w:numPr>
          <w:ilvl w:val="0"/>
          <w:numId w:val="32"/>
        </w:numPr>
        <w:spacing w:line="360" w:lineRule="auto"/>
        <w:jc w:val="both"/>
      </w:pPr>
      <w:r>
        <w:rPr>
          <w:rFonts w:ascii="Times New Roman" w:hAnsi="Times New Roman"/>
          <w:b/>
          <w:sz w:val="24"/>
        </w:rPr>
        <w:t>Quality of Project/Activity</w:t>
      </w:r>
      <w:r>
        <w:rPr>
          <w:rFonts w:ascii="Times New Roman" w:hAnsi="Times New Roman"/>
          <w:sz w:val="24"/>
        </w:rPr>
        <w:t>:</w:t>
      </w:r>
    </w:p>
    <w:p w14:paraId="5ABA3717" w14:textId="6587142F" w:rsidR="00F01B62" w:rsidRPr="00C80BF3" w:rsidRDefault="00F01B62" w:rsidP="00F01B62">
      <w:pPr>
        <w:numPr>
          <w:ilvl w:val="1"/>
          <w:numId w:val="32"/>
        </w:numPr>
        <w:spacing w:line="360" w:lineRule="auto"/>
        <w:jc w:val="both"/>
      </w:pPr>
      <w:r>
        <w:rPr>
          <w:rFonts w:ascii="Times New Roman" w:hAnsi="Times New Roman"/>
          <w:sz w:val="24"/>
        </w:rPr>
        <w:t xml:space="preserve">Proposals will be evaluated on the quality of the collaboration activities with the foreign partners.  Activities must either be, or be supportive of, high quality international research &amp; innovation with the potential to yield mutually beneficial results and demonstrate innovation and </w:t>
      </w:r>
      <w:r w:rsidR="00654FCC">
        <w:rPr>
          <w:rFonts w:ascii="Times New Roman" w:hAnsi="Times New Roman"/>
          <w:sz w:val="24"/>
        </w:rPr>
        <w:t>interdisciplinary</w:t>
      </w:r>
      <w:r>
        <w:rPr>
          <w:rFonts w:ascii="Times New Roman" w:hAnsi="Times New Roman"/>
          <w:sz w:val="24"/>
        </w:rPr>
        <w:t xml:space="preserve"> in the selected field of interest. The involvement of early career researchers (i.e. at Masters or PhD level) in the implementation of the internationalisation activities will be considered an advantage.</w:t>
      </w:r>
    </w:p>
    <w:p w14:paraId="1DCCDBAC" w14:textId="77777777" w:rsidR="00F01B62" w:rsidRDefault="00F01B62" w:rsidP="00F01B62">
      <w:pPr>
        <w:spacing w:line="360" w:lineRule="auto"/>
        <w:ind w:left="1440"/>
        <w:jc w:val="both"/>
        <w:rPr>
          <w:rFonts w:ascii="Times New Roman" w:hAnsi="Times New Roman"/>
          <w:sz w:val="24"/>
        </w:rPr>
      </w:pPr>
    </w:p>
    <w:p w14:paraId="57140CC8" w14:textId="77777777" w:rsidR="00F01B62" w:rsidRDefault="00F01B62" w:rsidP="00F01B62">
      <w:pPr>
        <w:numPr>
          <w:ilvl w:val="0"/>
          <w:numId w:val="32"/>
        </w:numPr>
        <w:spacing w:line="360" w:lineRule="auto"/>
        <w:jc w:val="both"/>
      </w:pPr>
      <w:r>
        <w:rPr>
          <w:rFonts w:ascii="Times New Roman" w:hAnsi="Times New Roman"/>
          <w:b/>
          <w:sz w:val="24"/>
        </w:rPr>
        <w:lastRenderedPageBreak/>
        <w:t>Strength of Partnership and</w:t>
      </w:r>
      <w:r>
        <w:rPr>
          <w:rFonts w:ascii="Times New Roman" w:hAnsi="Times New Roman"/>
          <w:sz w:val="24"/>
        </w:rPr>
        <w:t xml:space="preserve"> </w:t>
      </w:r>
      <w:r>
        <w:rPr>
          <w:rFonts w:ascii="Times New Roman" w:hAnsi="Times New Roman"/>
          <w:b/>
          <w:sz w:val="24"/>
        </w:rPr>
        <w:t>Leadership</w:t>
      </w:r>
      <w:r>
        <w:rPr>
          <w:rFonts w:ascii="Times New Roman" w:hAnsi="Times New Roman"/>
          <w:sz w:val="24"/>
        </w:rPr>
        <w:t>:</w:t>
      </w:r>
    </w:p>
    <w:p w14:paraId="373B3072" w14:textId="77777777" w:rsidR="00F01B62" w:rsidRDefault="00F01B62" w:rsidP="00F01B62">
      <w:pPr>
        <w:numPr>
          <w:ilvl w:val="1"/>
          <w:numId w:val="32"/>
        </w:numPr>
        <w:spacing w:line="360" w:lineRule="auto"/>
        <w:jc w:val="both"/>
      </w:pPr>
      <w:r>
        <w:rPr>
          <w:rFonts w:ascii="Times New Roman" w:hAnsi="Times New Roman"/>
          <w:sz w:val="24"/>
        </w:rPr>
        <w:t>Projects/activities must be led by recognised experts with a demonstrated track record in research and innovation and good leadership ability. Evidence of past collaborative work between the partnering institutions, for example, joint projects or publications, and any other relevant past achievements will be considered a testament to the strength of the partnership.</w:t>
      </w:r>
    </w:p>
    <w:p w14:paraId="438792BF" w14:textId="1317D4FC" w:rsidR="00F01B62" w:rsidRPr="00293472" w:rsidRDefault="00F01B62" w:rsidP="00293472">
      <w:pPr>
        <w:numPr>
          <w:ilvl w:val="1"/>
          <w:numId w:val="32"/>
        </w:numPr>
        <w:spacing w:line="360" w:lineRule="auto"/>
        <w:jc w:val="both"/>
      </w:pPr>
      <w:r>
        <w:rPr>
          <w:rFonts w:ascii="Times New Roman" w:hAnsi="Times New Roman"/>
          <w:sz w:val="24"/>
        </w:rPr>
        <w:t>New partnerships between local and foreign entities in the interest of furthering R&amp;I collaboration are also encouraged with the aim of fostering closer ties between local and international institutions. A convincing case should be made for the benefits of the partnership(s).</w:t>
      </w:r>
    </w:p>
    <w:p w14:paraId="3F60A788" w14:textId="77777777" w:rsidR="00623066" w:rsidRDefault="00623066" w:rsidP="00F01B62">
      <w:pPr>
        <w:spacing w:line="360" w:lineRule="auto"/>
        <w:ind w:left="1440"/>
        <w:jc w:val="both"/>
        <w:rPr>
          <w:rFonts w:ascii="Times New Roman" w:hAnsi="Times New Roman"/>
          <w:sz w:val="24"/>
        </w:rPr>
      </w:pPr>
    </w:p>
    <w:p w14:paraId="4315816D" w14:textId="77777777" w:rsidR="00F01B62" w:rsidRDefault="00F01B62" w:rsidP="00F01B62">
      <w:pPr>
        <w:numPr>
          <w:ilvl w:val="0"/>
          <w:numId w:val="32"/>
        </w:numPr>
        <w:spacing w:line="360" w:lineRule="auto"/>
        <w:jc w:val="both"/>
      </w:pPr>
      <w:r>
        <w:rPr>
          <w:rFonts w:ascii="Times New Roman" w:hAnsi="Times New Roman"/>
          <w:b/>
          <w:sz w:val="24"/>
        </w:rPr>
        <w:t>Outcomes and Sustainability:</w:t>
      </w:r>
    </w:p>
    <w:p w14:paraId="2B131CD9" w14:textId="77777777" w:rsidR="00F01B62" w:rsidRDefault="00F01B62" w:rsidP="00F01B62">
      <w:pPr>
        <w:numPr>
          <w:ilvl w:val="1"/>
          <w:numId w:val="32"/>
        </w:numPr>
        <w:spacing w:line="360" w:lineRule="auto"/>
        <w:jc w:val="both"/>
      </w:pPr>
      <w:r>
        <w:rPr>
          <w:rFonts w:ascii="Times New Roman" w:hAnsi="Times New Roman"/>
          <w:sz w:val="24"/>
        </w:rPr>
        <w:t xml:space="preserve">Proposed activities must have significant potential outcomes, including, for example, joint publications, subsequent grant bids, development of innovative products, etc., and will build longer term international relationships based on a genuine commitment by the partners to invest in a sustained successful partnership. Evidence of the potential to attract or generate external funding will be considered an asset.  </w:t>
      </w:r>
    </w:p>
    <w:p w14:paraId="17467A0A" w14:textId="77777777" w:rsidR="00F01B62" w:rsidRDefault="00F01B62" w:rsidP="00F01B62">
      <w:pPr>
        <w:spacing w:line="360" w:lineRule="auto"/>
        <w:ind w:left="567"/>
        <w:jc w:val="both"/>
        <w:rPr>
          <w:rFonts w:ascii="Times New Roman" w:hAnsi="Times New Roman"/>
          <w:sz w:val="24"/>
        </w:rPr>
      </w:pPr>
    </w:p>
    <w:p w14:paraId="44F09B0E" w14:textId="08C549A6" w:rsidR="00770A4C" w:rsidRDefault="00F01B62" w:rsidP="00623066">
      <w:pPr>
        <w:spacing w:line="360" w:lineRule="auto"/>
        <w:jc w:val="both"/>
        <w:rPr>
          <w:rFonts w:ascii="Times New Roman" w:hAnsi="Times New Roman"/>
          <w:sz w:val="24"/>
        </w:rPr>
      </w:pPr>
      <w:r>
        <w:rPr>
          <w:rFonts w:ascii="Times New Roman" w:hAnsi="Times New Roman"/>
          <w:sz w:val="24"/>
        </w:rPr>
        <w:t>Priority will be given to well-defined proposals which demonstrates increased odds of success for securing third party-funding or which demonstrate a clear benefit to enhancing the international dimension of local research &amp; innovation activity.</w:t>
      </w:r>
    </w:p>
    <w:p w14:paraId="0E08A81D" w14:textId="77777777" w:rsidR="00770A4C" w:rsidRDefault="00770A4C" w:rsidP="007B30EB">
      <w:pPr>
        <w:spacing w:line="360" w:lineRule="auto"/>
        <w:ind w:left="567"/>
        <w:jc w:val="both"/>
        <w:rPr>
          <w:rFonts w:ascii="Times New Roman" w:hAnsi="Times New Roman"/>
          <w:sz w:val="24"/>
        </w:rPr>
      </w:pPr>
    </w:p>
    <w:p w14:paraId="667AC3F1" w14:textId="5D79358F" w:rsidR="00F01B62" w:rsidRDefault="00F01B62" w:rsidP="007B30EB">
      <w:pPr>
        <w:spacing w:line="360" w:lineRule="auto"/>
        <w:ind w:left="567"/>
        <w:jc w:val="both"/>
        <w:rPr>
          <w:rFonts w:ascii="Times New Roman" w:hAnsi="Times New Roman"/>
          <w:sz w:val="24"/>
        </w:rPr>
      </w:pPr>
      <w:r>
        <w:rPr>
          <w:rFonts w:ascii="Times New Roman" w:hAnsi="Times New Roman"/>
          <w:sz w:val="24"/>
        </w:rPr>
        <w:t>Option B:</w:t>
      </w:r>
    </w:p>
    <w:p w14:paraId="0EBBF535" w14:textId="77777777" w:rsidR="00F01B62" w:rsidRDefault="00F01B62" w:rsidP="00F01B62">
      <w:pPr>
        <w:numPr>
          <w:ilvl w:val="0"/>
          <w:numId w:val="33"/>
        </w:numPr>
        <w:spacing w:line="360" w:lineRule="auto"/>
        <w:jc w:val="both"/>
        <w:rPr>
          <w:rFonts w:ascii="Times New Roman" w:hAnsi="Times New Roman"/>
          <w:sz w:val="24"/>
        </w:rPr>
      </w:pPr>
      <w:r>
        <w:rPr>
          <w:rFonts w:ascii="Times New Roman" w:hAnsi="Times New Roman"/>
          <w:sz w:val="24"/>
        </w:rPr>
        <w:t>Excellence of the proposed project idea (project’s brief) and relevance to the pre-identified call topic.</w:t>
      </w:r>
    </w:p>
    <w:p w14:paraId="5BBAA102" w14:textId="77777777" w:rsidR="00F01B62" w:rsidRDefault="00F01B62" w:rsidP="00F01B62">
      <w:pPr>
        <w:numPr>
          <w:ilvl w:val="0"/>
          <w:numId w:val="33"/>
        </w:numPr>
        <w:spacing w:line="360" w:lineRule="auto"/>
        <w:jc w:val="both"/>
        <w:rPr>
          <w:rFonts w:ascii="Times New Roman" w:hAnsi="Times New Roman"/>
          <w:sz w:val="24"/>
        </w:rPr>
      </w:pPr>
      <w:r>
        <w:rPr>
          <w:rFonts w:ascii="Times New Roman" w:hAnsi="Times New Roman"/>
          <w:sz w:val="24"/>
        </w:rPr>
        <w:t xml:space="preserve">Proven track record of the </w:t>
      </w:r>
      <w:r w:rsidRPr="00CF0055">
        <w:rPr>
          <w:rFonts w:ascii="Times New Roman" w:hAnsi="Times New Roman"/>
          <w:sz w:val="24"/>
        </w:rPr>
        <w:t>proposed consultancy individuals/firms,</w:t>
      </w:r>
      <w:r>
        <w:rPr>
          <w:rFonts w:ascii="Times New Roman" w:hAnsi="Times New Roman"/>
          <w:sz w:val="24"/>
        </w:rPr>
        <w:t xml:space="preserve"> including a list of other Horizon 2020</w:t>
      </w:r>
      <w:r w:rsidR="00EB5799">
        <w:rPr>
          <w:rFonts w:ascii="Times New Roman" w:hAnsi="Times New Roman"/>
          <w:sz w:val="24"/>
        </w:rPr>
        <w:t>/FP7</w:t>
      </w:r>
      <w:r>
        <w:rPr>
          <w:rFonts w:ascii="Times New Roman" w:hAnsi="Times New Roman"/>
          <w:sz w:val="24"/>
        </w:rPr>
        <w:t xml:space="preserve"> projects that have been supported in the past.</w:t>
      </w:r>
    </w:p>
    <w:p w14:paraId="21BFB0C1" w14:textId="77777777" w:rsidR="00F01B62" w:rsidRDefault="00F01B62" w:rsidP="00F01B62">
      <w:pPr>
        <w:numPr>
          <w:ilvl w:val="0"/>
          <w:numId w:val="33"/>
        </w:numPr>
        <w:spacing w:line="360" w:lineRule="auto"/>
        <w:jc w:val="both"/>
        <w:rPr>
          <w:rFonts w:ascii="Times New Roman" w:hAnsi="Times New Roman"/>
          <w:sz w:val="24"/>
        </w:rPr>
      </w:pPr>
      <w:r>
        <w:rPr>
          <w:rFonts w:ascii="Times New Roman" w:hAnsi="Times New Roman"/>
          <w:sz w:val="24"/>
        </w:rPr>
        <w:t xml:space="preserve">Quality of the proposed consortium partners, makeup, distribution, diversity (academic, public, private). </w:t>
      </w:r>
    </w:p>
    <w:p w14:paraId="556C9998" w14:textId="77777777" w:rsidR="002F7006" w:rsidRDefault="002F7006" w:rsidP="00F01B62">
      <w:pPr>
        <w:spacing w:line="360" w:lineRule="auto"/>
        <w:jc w:val="both"/>
        <w:rPr>
          <w:rFonts w:ascii="Times New Roman" w:hAnsi="Times New Roman"/>
          <w:b/>
          <w:sz w:val="24"/>
          <w:u w:val="single"/>
        </w:rPr>
      </w:pPr>
    </w:p>
    <w:p w14:paraId="29CC4006" w14:textId="0F734D63"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7</w:t>
      </w:r>
      <w:r w:rsidR="00F01B62" w:rsidRPr="00E32798">
        <w:rPr>
          <w:rFonts w:ascii="Times New Roman" w:hAnsi="Times New Roman"/>
          <w:b/>
          <w:sz w:val="24"/>
          <w:u w:val="single"/>
        </w:rPr>
        <w:t>.0 Award Duration</w:t>
      </w:r>
    </w:p>
    <w:p w14:paraId="1BC0DDC7" w14:textId="77777777" w:rsidR="00E32798" w:rsidRPr="00E32798" w:rsidRDefault="00E32798" w:rsidP="00F01B62">
      <w:pPr>
        <w:spacing w:line="360" w:lineRule="auto"/>
        <w:jc w:val="both"/>
        <w:rPr>
          <w:rFonts w:ascii="Times New Roman" w:hAnsi="Times New Roman"/>
          <w:sz w:val="10"/>
          <w:szCs w:val="10"/>
          <w:u w:val="single"/>
        </w:rPr>
      </w:pPr>
    </w:p>
    <w:p w14:paraId="5108EC97" w14:textId="77777777" w:rsidR="00F01B62" w:rsidRDefault="00F01B62" w:rsidP="00F01B62">
      <w:pPr>
        <w:spacing w:line="360" w:lineRule="auto"/>
        <w:jc w:val="both"/>
        <w:rPr>
          <w:rFonts w:ascii="Times New Roman" w:hAnsi="Times New Roman"/>
          <w:sz w:val="24"/>
        </w:rPr>
      </w:pPr>
      <w:r>
        <w:rPr>
          <w:rFonts w:ascii="Times New Roman" w:hAnsi="Times New Roman"/>
          <w:sz w:val="24"/>
        </w:rPr>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5E6939C4" w14:textId="77777777" w:rsidR="007B30EB" w:rsidRDefault="007B30EB" w:rsidP="00E32798">
      <w:pPr>
        <w:jc w:val="both"/>
        <w:rPr>
          <w:rFonts w:ascii="Times New Roman" w:hAnsi="Times New Roman"/>
          <w:sz w:val="24"/>
        </w:rPr>
      </w:pPr>
    </w:p>
    <w:p w14:paraId="05D9F70A" w14:textId="3659C8CC" w:rsidR="00F01B62" w:rsidRDefault="00F01B62" w:rsidP="00F01B62">
      <w:pPr>
        <w:spacing w:line="360" w:lineRule="auto"/>
        <w:jc w:val="both"/>
        <w:rPr>
          <w:rFonts w:ascii="Times New Roman" w:hAnsi="Times New Roman"/>
          <w:sz w:val="24"/>
        </w:rPr>
      </w:pPr>
      <w:r>
        <w:rPr>
          <w:rFonts w:ascii="Times New Roman" w:hAnsi="Times New Roman"/>
          <w:sz w:val="24"/>
        </w:rPr>
        <w:t>The deadline for completion of the projects/activities funded through the award is</w:t>
      </w:r>
      <w:r w:rsidR="00E47851">
        <w:rPr>
          <w:rFonts w:ascii="Times New Roman" w:hAnsi="Times New Roman"/>
          <w:sz w:val="24"/>
        </w:rPr>
        <w:t xml:space="preserve"> one year from the starting date on the grant agreement</w:t>
      </w:r>
      <w:r>
        <w:rPr>
          <w:rFonts w:ascii="Times New Roman" w:hAnsi="Times New Roman"/>
          <w:sz w:val="24"/>
        </w:rPr>
        <w:t xml:space="preserve">, although projects may be completed at any point within a 1-year </w:t>
      </w:r>
      <w:r w:rsidR="00654FCC">
        <w:rPr>
          <w:rFonts w:ascii="Times New Roman" w:hAnsi="Times New Roman"/>
          <w:sz w:val="24"/>
        </w:rPr>
        <w:t>time frame</w:t>
      </w:r>
      <w:r>
        <w:rPr>
          <w:rFonts w:ascii="Times New Roman" w:hAnsi="Times New Roman"/>
          <w:sz w:val="24"/>
        </w:rPr>
        <w:t xml:space="preserve">. Upon completion of the activities/projects, the applicant is to submit a final report within 30 days according to a standard template developed by MCST. The final report will need to be accompanied by all relevant documentation, including receipts demonstrating how the award was spent. MCST retains the right to audit the financial documentation and to request further proof of expenditure of the award. Should there be a significant discrepancy between the sum of the award disbursed by MCST and the amount spent by the applicant (as substantiated through receipts or other financial documentation) MCST retains the right to request a reimbursement of the unspent funds. </w:t>
      </w:r>
    </w:p>
    <w:p w14:paraId="15E6DE27" w14:textId="77777777" w:rsidR="007B30EB" w:rsidRDefault="007B30EB" w:rsidP="00E32798">
      <w:pPr>
        <w:jc w:val="both"/>
        <w:rPr>
          <w:rFonts w:ascii="Times New Roman" w:hAnsi="Times New Roman"/>
          <w:sz w:val="24"/>
        </w:rPr>
      </w:pPr>
    </w:p>
    <w:p w14:paraId="54E53564" w14:textId="74CA6AB9" w:rsidR="00F01B62" w:rsidRDefault="00F01B62" w:rsidP="00F01B62">
      <w:pPr>
        <w:spacing w:line="360" w:lineRule="auto"/>
        <w:jc w:val="both"/>
        <w:rPr>
          <w:rFonts w:ascii="Times New Roman" w:hAnsi="Times New Roman"/>
          <w:sz w:val="24"/>
        </w:rPr>
      </w:pPr>
      <w:r>
        <w:rPr>
          <w:rFonts w:ascii="Times New Roman" w:hAnsi="Times New Roman"/>
          <w:sz w:val="24"/>
        </w:rPr>
        <w:t xml:space="preserve">Any requests for change of use of the award should be addressed in writing to Mr. Mark Farrugia at </w:t>
      </w:r>
      <w:hyperlink r:id="rId10" w:history="1">
        <w:r w:rsidR="00C80BF3" w:rsidRPr="00330A73">
          <w:rPr>
            <w:rStyle w:val="Hyperlink"/>
            <w:rFonts w:ascii="Times New Roman" w:hAnsi="Times New Roman"/>
            <w:sz w:val="24"/>
          </w:rPr>
          <w:t>mark.c.farrugia@gov.mt</w:t>
        </w:r>
      </w:hyperlink>
      <w:r w:rsidR="00C80BF3">
        <w:rPr>
          <w:rFonts w:ascii="Times New Roman" w:hAnsi="Times New Roman"/>
          <w:sz w:val="24"/>
          <w:u w:val="single"/>
        </w:rPr>
        <w:t xml:space="preserve"> </w:t>
      </w:r>
      <w:r>
        <w:rPr>
          <w:rFonts w:ascii="Times New Roman" w:hAnsi="Times New Roman"/>
          <w:sz w:val="24"/>
        </w:rPr>
        <w:t>with “IPAS+</w:t>
      </w:r>
      <w:r w:rsidR="00C109FD">
        <w:rPr>
          <w:rFonts w:ascii="Times New Roman" w:hAnsi="Times New Roman"/>
          <w:sz w:val="24"/>
        </w:rPr>
        <w:t xml:space="preserve"> 2021</w:t>
      </w:r>
      <w:r>
        <w:rPr>
          <w:rFonts w:ascii="Times New Roman" w:hAnsi="Times New Roman"/>
          <w:sz w:val="24"/>
        </w:rPr>
        <w:t xml:space="preserve"> - Request for </w:t>
      </w:r>
      <w:r w:rsidR="000F62E7">
        <w:rPr>
          <w:rFonts w:ascii="Times New Roman" w:hAnsi="Times New Roman"/>
          <w:sz w:val="24"/>
        </w:rPr>
        <w:t>modification”</w:t>
      </w:r>
      <w:r>
        <w:rPr>
          <w:rFonts w:ascii="Times New Roman" w:hAnsi="Times New Roman"/>
          <w:sz w:val="24"/>
        </w:rPr>
        <w:t xml:space="preserve"> as a subject heading. </w:t>
      </w:r>
      <w:r w:rsidR="00561C0B" w:rsidRPr="00561C0B">
        <w:rPr>
          <w:rFonts w:ascii="Times New Roman" w:hAnsi="Times New Roman"/>
          <w:sz w:val="24"/>
        </w:rPr>
        <w:t xml:space="preserve">Such request needs to receive consent from MCST prior to being effected. Requests for extension of the award needs to be sent by a formal letter from the applicant to Mr. Mark Farrugia at mark.c.farrugia@gov.mt at least 2 months before the deadline of the award.  </w:t>
      </w:r>
      <w:r w:rsidR="0041510A">
        <w:rPr>
          <w:rFonts w:ascii="Times New Roman" w:hAnsi="Times New Roman"/>
          <w:sz w:val="24"/>
        </w:rPr>
        <w:t>The Council</w:t>
      </w:r>
      <w:r w:rsidR="00561C0B" w:rsidRPr="00561C0B">
        <w:rPr>
          <w:rFonts w:ascii="Times New Roman" w:hAnsi="Times New Roman"/>
          <w:sz w:val="24"/>
        </w:rPr>
        <w:t xml:space="preserve"> will review the letter and a reply should be given within 2 weeks. </w:t>
      </w:r>
      <w:r w:rsidR="00371337">
        <w:rPr>
          <w:rFonts w:ascii="Times New Roman" w:hAnsi="Times New Roman"/>
          <w:sz w:val="24"/>
        </w:rPr>
        <w:t>Only one request for extension is allowed for each project</w:t>
      </w:r>
      <w:r w:rsidR="00561C0B" w:rsidRPr="00561C0B">
        <w:rPr>
          <w:rFonts w:ascii="Times New Roman" w:hAnsi="Times New Roman"/>
          <w:sz w:val="24"/>
        </w:rPr>
        <w:t xml:space="preserve">. </w:t>
      </w:r>
      <w:r>
        <w:rPr>
          <w:rFonts w:ascii="Times New Roman" w:hAnsi="Times New Roman"/>
          <w:sz w:val="24"/>
        </w:rPr>
        <w:t>Applicants are reminded of the importance of retaining all documents proving expenditure of the awarded funds for submission with the final report</w:t>
      </w:r>
    </w:p>
    <w:p w14:paraId="684C55B3" w14:textId="77777777" w:rsidR="000F62E7" w:rsidRDefault="00B135CA" w:rsidP="00F01B62">
      <w:pPr>
        <w:spacing w:line="360" w:lineRule="auto"/>
        <w:jc w:val="both"/>
        <w:rPr>
          <w:rFonts w:ascii="Times New Roman" w:hAnsi="Times New Roman"/>
          <w:bCs/>
          <w:sz w:val="24"/>
          <w:u w:val="single"/>
        </w:rPr>
      </w:pPr>
      <w:r w:rsidRPr="000F62E7">
        <w:rPr>
          <w:rFonts w:ascii="Times New Roman" w:hAnsi="Times New Roman"/>
          <w:bCs/>
          <w:sz w:val="24"/>
        </w:rPr>
        <w:t xml:space="preserve">If the implementation of a project becomes impossible, MCST shall be entitled to take any action it deems necessary, including, but not limited to, the withdrawal of funding for the project and the collection of refunds of money already paid out. A similar course of action may be followed if a </w:t>
      </w:r>
      <w:r w:rsidRPr="000F62E7">
        <w:rPr>
          <w:rFonts w:ascii="Times New Roman" w:hAnsi="Times New Roman"/>
          <w:bCs/>
          <w:sz w:val="24"/>
        </w:rPr>
        <w:lastRenderedPageBreak/>
        <w:t>project is in default as a result of not meeting one or more of its obligations. However, MCST will provide a notice indicating a rectification period of one month.</w:t>
      </w:r>
    </w:p>
    <w:p w14:paraId="41AC68DD" w14:textId="77777777" w:rsidR="000F62E7" w:rsidRDefault="000F62E7" w:rsidP="00F01B62">
      <w:pPr>
        <w:spacing w:line="360" w:lineRule="auto"/>
        <w:jc w:val="both"/>
        <w:rPr>
          <w:rFonts w:ascii="Times New Roman" w:hAnsi="Times New Roman"/>
          <w:b/>
          <w:sz w:val="24"/>
          <w:u w:val="single"/>
        </w:rPr>
      </w:pPr>
    </w:p>
    <w:p w14:paraId="5956C609" w14:textId="5197A547"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E32798">
        <w:rPr>
          <w:rFonts w:ascii="Times New Roman" w:hAnsi="Times New Roman"/>
          <w:b/>
          <w:sz w:val="24"/>
          <w:u w:val="single"/>
        </w:rPr>
        <w:t>.0 Correspondence</w:t>
      </w:r>
    </w:p>
    <w:p w14:paraId="70F829B9" w14:textId="77777777" w:rsidR="00E32798" w:rsidRPr="00E32798" w:rsidRDefault="00E32798" w:rsidP="00F01B62">
      <w:pPr>
        <w:spacing w:line="360" w:lineRule="auto"/>
        <w:jc w:val="both"/>
        <w:rPr>
          <w:rFonts w:ascii="Times New Roman" w:hAnsi="Times New Roman"/>
          <w:b/>
          <w:sz w:val="10"/>
          <w:szCs w:val="10"/>
          <w:u w:val="single"/>
        </w:rPr>
      </w:pPr>
    </w:p>
    <w:p w14:paraId="7B65A05B" w14:textId="77777777" w:rsidR="00E32798" w:rsidRDefault="00F01B62" w:rsidP="00F01B62">
      <w:pPr>
        <w:spacing w:line="360" w:lineRule="auto"/>
        <w:jc w:val="both"/>
        <w:rPr>
          <w:rFonts w:ascii="Times New Roman" w:hAnsi="Times New Roman"/>
          <w:sz w:val="24"/>
        </w:rPr>
      </w:pPr>
      <w:r>
        <w:rPr>
          <w:rFonts w:ascii="Times New Roman" w:hAnsi="Times New Roman"/>
          <w:sz w:val="24"/>
        </w:rPr>
        <w:t>Successful applicants will be required to inform Mr. Mark Farrugia</w:t>
      </w:r>
      <w:r w:rsidR="00C80BF3">
        <w:rPr>
          <w:rFonts w:ascii="Times New Roman" w:hAnsi="Times New Roman"/>
          <w:sz w:val="24"/>
        </w:rPr>
        <w:t xml:space="preserve"> at </w:t>
      </w:r>
      <w:hyperlink r:id="rId11" w:history="1">
        <w:r w:rsidR="00C80BF3" w:rsidRPr="00330A73">
          <w:rPr>
            <w:rStyle w:val="Hyperlink"/>
            <w:rFonts w:ascii="Times New Roman" w:hAnsi="Times New Roman"/>
            <w:sz w:val="24"/>
          </w:rPr>
          <w:t>mark.c.farrugia@gov.mt</w:t>
        </w:r>
      </w:hyperlink>
      <w:r w:rsidR="00C80BF3">
        <w:rPr>
          <w:rFonts w:ascii="Times New Roman" w:hAnsi="Times New Roman"/>
          <w:sz w:val="24"/>
        </w:rPr>
        <w:t xml:space="preserve"> </w:t>
      </w:r>
      <w:r>
        <w:rPr>
          <w:rFonts w:ascii="Times New Roman" w:hAnsi="Times New Roman"/>
          <w:sz w:val="24"/>
        </w:rPr>
        <w:t>within the R&amp;I Programmes Unit at MCST regularly of any direct or indirect outputs resulting from this award during and beyond the lifetime of the award.</w:t>
      </w:r>
    </w:p>
    <w:p w14:paraId="04C5B088" w14:textId="77777777" w:rsidR="00E32798" w:rsidRDefault="00E32798" w:rsidP="00F01B62">
      <w:pPr>
        <w:spacing w:line="360" w:lineRule="auto"/>
        <w:jc w:val="both"/>
        <w:rPr>
          <w:rFonts w:ascii="Times New Roman" w:hAnsi="Times New Roman"/>
          <w:sz w:val="24"/>
        </w:rPr>
      </w:pPr>
    </w:p>
    <w:p w14:paraId="2F12136B" w14:textId="77777777" w:rsidR="00F01B62" w:rsidRDefault="00F01B62" w:rsidP="00F01B62">
      <w:pPr>
        <w:spacing w:line="360" w:lineRule="auto"/>
        <w:jc w:val="both"/>
        <w:rPr>
          <w:rFonts w:ascii="Times New Roman" w:hAnsi="Times New Roman"/>
          <w:sz w:val="24"/>
        </w:rPr>
      </w:pPr>
      <w:r>
        <w:rPr>
          <w:rFonts w:ascii="Times New Roman" w:hAnsi="Times New Roman"/>
          <w:sz w:val="24"/>
        </w:rPr>
        <w:t>Successful applicants are also required to submit a detailed report on the activities undertaken to Mr. Mark Farrugia within thirty days from the date of completion of the activities funded by the Award. For those activities extending for the full durati</w:t>
      </w:r>
      <w:r w:rsidR="00E47851">
        <w:rPr>
          <w:rFonts w:ascii="Times New Roman" w:hAnsi="Times New Roman"/>
          <w:sz w:val="24"/>
        </w:rPr>
        <w:t>on of this Scheme (i.e. one year from the starting date on the grant agreement</w:t>
      </w:r>
      <w:r>
        <w:rPr>
          <w:rFonts w:ascii="Times New Roman" w:hAnsi="Times New Roman"/>
          <w:sz w:val="24"/>
        </w:rPr>
        <w:t>), final reports should be submitted to</w:t>
      </w:r>
      <w:r w:rsidR="00E47851">
        <w:rPr>
          <w:rFonts w:ascii="Times New Roman" w:hAnsi="Times New Roman"/>
          <w:sz w:val="24"/>
        </w:rPr>
        <w:t xml:space="preserve"> MCST by no later than 30 days from that date</w:t>
      </w:r>
      <w:r>
        <w:rPr>
          <w:rFonts w:ascii="Times New Roman" w:hAnsi="Times New Roman"/>
          <w:sz w:val="24"/>
        </w:rPr>
        <w:t xml:space="preserve">.  MCST reserves the right to take any necessary legal action should such reporting not be submitted. </w:t>
      </w:r>
    </w:p>
    <w:p w14:paraId="3E3B6CAF" w14:textId="77777777" w:rsidR="00623066" w:rsidRDefault="00623066" w:rsidP="00F01B62">
      <w:pPr>
        <w:spacing w:line="360" w:lineRule="auto"/>
        <w:jc w:val="both"/>
        <w:rPr>
          <w:rFonts w:ascii="Times New Roman" w:hAnsi="Times New Roman"/>
          <w:sz w:val="24"/>
        </w:rPr>
      </w:pPr>
    </w:p>
    <w:p w14:paraId="637FCAAF" w14:textId="5D6D1E97" w:rsidR="00F01B62" w:rsidRDefault="00F01B62" w:rsidP="00F01B62">
      <w:pPr>
        <w:spacing w:line="360" w:lineRule="auto"/>
        <w:jc w:val="both"/>
        <w:rPr>
          <w:rFonts w:ascii="Times New Roman" w:hAnsi="Times New Roman"/>
          <w:sz w:val="24"/>
        </w:rPr>
      </w:pPr>
      <w:r>
        <w:rPr>
          <w:rFonts w:ascii="Times New Roman" w:hAnsi="Times New Roman"/>
          <w:sz w:val="24"/>
        </w:rPr>
        <w:t>Reference to this award should be made on any publication, marketing or PR material that is generated in relation to the project or activity undertaken.</w:t>
      </w:r>
    </w:p>
    <w:p w14:paraId="3D952A7D" w14:textId="77777777" w:rsidR="000F62E7" w:rsidRDefault="000F62E7" w:rsidP="00F01B62">
      <w:pPr>
        <w:spacing w:line="360" w:lineRule="auto"/>
        <w:jc w:val="both"/>
        <w:rPr>
          <w:rFonts w:ascii="Times New Roman" w:hAnsi="Times New Roman"/>
          <w:b/>
          <w:sz w:val="24"/>
          <w:u w:val="single"/>
        </w:rPr>
      </w:pPr>
    </w:p>
    <w:p w14:paraId="7372AB59" w14:textId="77777777" w:rsidR="00F01B62" w:rsidRDefault="009F1F64" w:rsidP="00F01B62">
      <w:pPr>
        <w:spacing w:line="360" w:lineRule="auto"/>
        <w:jc w:val="both"/>
        <w:rPr>
          <w:rFonts w:ascii="Times New Roman" w:hAnsi="Times New Roman"/>
          <w:b/>
          <w:bCs/>
          <w:sz w:val="24"/>
          <w:u w:val="single"/>
          <w:lang w:val="en-US"/>
        </w:rPr>
      </w:pPr>
      <w:r>
        <w:rPr>
          <w:rFonts w:ascii="Times New Roman" w:hAnsi="Times New Roman"/>
          <w:b/>
          <w:sz w:val="24"/>
          <w:u w:val="single"/>
        </w:rPr>
        <w:t>9</w:t>
      </w:r>
      <w:r w:rsidR="00F01B62" w:rsidRPr="00E32798">
        <w:rPr>
          <w:rFonts w:ascii="Times New Roman" w:hAnsi="Times New Roman"/>
          <w:b/>
          <w:sz w:val="24"/>
          <w:u w:val="single"/>
        </w:rPr>
        <w:t xml:space="preserve">.0 </w:t>
      </w:r>
      <w:r w:rsidR="00F01B62" w:rsidRPr="00E32798">
        <w:rPr>
          <w:rFonts w:ascii="Times New Roman" w:hAnsi="Times New Roman"/>
          <w:b/>
          <w:bCs/>
          <w:sz w:val="24"/>
          <w:u w:val="single"/>
          <w:lang w:val="en-US"/>
        </w:rPr>
        <w:t>State aid</w:t>
      </w:r>
    </w:p>
    <w:p w14:paraId="11246ECB" w14:textId="77777777" w:rsidR="00E32798" w:rsidRPr="00E32798" w:rsidRDefault="00E32798" w:rsidP="00F01B62">
      <w:pPr>
        <w:spacing w:line="360" w:lineRule="auto"/>
        <w:jc w:val="both"/>
        <w:rPr>
          <w:rFonts w:ascii="Times New Roman" w:hAnsi="Times New Roman"/>
          <w:b/>
          <w:bCs/>
          <w:sz w:val="10"/>
          <w:szCs w:val="10"/>
          <w:u w:val="single"/>
          <w:lang w:val="en-US"/>
        </w:rPr>
      </w:pPr>
    </w:p>
    <w:p w14:paraId="3DBB2628" w14:textId="63F5D11D" w:rsidR="00F01B62" w:rsidRPr="00756E58" w:rsidRDefault="00F01B62" w:rsidP="00756E58">
      <w:pPr>
        <w:autoSpaceDE w:val="0"/>
        <w:autoSpaceDN w:val="0"/>
        <w:spacing w:line="360" w:lineRule="auto"/>
        <w:jc w:val="both"/>
        <w:rPr>
          <w:rFonts w:ascii="Times New Roman" w:hAnsi="Times New Roman"/>
          <w:color w:val="000000" w:themeColor="text1"/>
          <w:sz w:val="24"/>
          <w:lang w:val="en-US"/>
        </w:rPr>
      </w:pPr>
      <w:r w:rsidRPr="00297E8C">
        <w:rPr>
          <w:rFonts w:ascii="Times New Roman" w:hAnsi="Times New Roman"/>
          <w:color w:val="000000" w:themeColor="text1"/>
          <w:sz w:val="24"/>
          <w:lang w:val="en-US"/>
        </w:rPr>
        <w:t xml:space="preserve">This scheme is being implemented in line with </w:t>
      </w:r>
      <w:hyperlink r:id="rId12" w:history="1">
        <w:r w:rsidRPr="00756E58">
          <w:rPr>
            <w:rStyle w:val="Hyperlink"/>
            <w:rFonts w:ascii="Times New Roman" w:hAnsi="Times New Roman"/>
            <w:sz w:val="24"/>
            <w:lang w:val="en-US"/>
          </w:rPr>
          <w:t>Commission Regulation (EU) No. 1407/2013</w:t>
        </w:r>
      </w:hyperlink>
      <w:r w:rsidRPr="00297E8C">
        <w:rPr>
          <w:rFonts w:ascii="Times New Roman" w:hAnsi="Times New Roman"/>
          <w:color w:val="000000" w:themeColor="text1"/>
          <w:sz w:val="24"/>
          <w:lang w:val="en-US"/>
        </w:rPr>
        <w:t xml:space="preserve"> of 18 December 2013 on the application of Articles 107 and 108 of the Treaty on the Functioning of the European Union to de minimis aid</w:t>
      </w:r>
      <w:r>
        <w:rPr>
          <w:rFonts w:ascii="Times New Roman" w:hAnsi="Times New Roman"/>
          <w:color w:val="000000" w:themeColor="text1"/>
          <w:sz w:val="24"/>
          <w:lang w:val="en-US"/>
        </w:rPr>
        <w:t xml:space="preserve"> (OJ L 352/1),</w:t>
      </w:r>
      <w:r w:rsidR="00B04829">
        <w:rPr>
          <w:rFonts w:ascii="Times New Roman" w:hAnsi="Times New Roman"/>
          <w:color w:val="000000" w:themeColor="text1"/>
          <w:sz w:val="24"/>
          <w:lang w:val="en-US"/>
        </w:rPr>
        <w:t xml:space="preserve"> as amended</w:t>
      </w:r>
      <w:r w:rsidR="00B013BD">
        <w:rPr>
          <w:rFonts w:ascii="Times New Roman" w:hAnsi="Times New Roman"/>
          <w:color w:val="000000" w:themeColor="text1"/>
          <w:sz w:val="24"/>
          <w:lang w:val="en-US"/>
        </w:rPr>
        <w:t xml:space="preserve"> by </w:t>
      </w:r>
      <w:r w:rsidR="00B013BD" w:rsidRPr="00766909">
        <w:rPr>
          <w:rFonts w:ascii="Times New Roman" w:hAnsi="Times New Roman"/>
          <w:color w:val="000000" w:themeColor="text1"/>
          <w:sz w:val="24"/>
        </w:rPr>
        <w:t>Commission Regulation (EU) 2020/972 of 2 July 2020 amending Regulation (EU) No 1407/2013 as regards its prolongation and amending Regulation (EU) No 651/2014 as regards its prolongation and relevant adjustments</w:t>
      </w:r>
      <w:r w:rsidR="00B04829">
        <w:rPr>
          <w:rFonts w:ascii="Times New Roman" w:hAnsi="Times New Roman"/>
          <w:color w:val="000000" w:themeColor="text1"/>
          <w:sz w:val="24"/>
          <w:lang w:val="en-US"/>
        </w:rPr>
        <w:t>,</w:t>
      </w:r>
      <w:r>
        <w:rPr>
          <w:rFonts w:ascii="Times New Roman" w:hAnsi="Times New Roman"/>
          <w:color w:val="000000" w:themeColor="text1"/>
          <w:sz w:val="24"/>
          <w:lang w:val="en-US"/>
        </w:rPr>
        <w:t xml:space="preserve"> hereinafter referred to as the de minimis Regulation</w:t>
      </w:r>
      <w:r w:rsidRPr="00297E8C">
        <w:rPr>
          <w:rFonts w:ascii="Times New Roman" w:hAnsi="Times New Roman"/>
          <w:color w:val="000000" w:themeColor="text1"/>
          <w:sz w:val="24"/>
          <w:lang w:val="en-US"/>
        </w:rPr>
        <w:t>.</w:t>
      </w:r>
    </w:p>
    <w:p w14:paraId="112A5BE4" w14:textId="77777777" w:rsidR="00B013BD" w:rsidRDefault="00B013BD" w:rsidP="00756E58">
      <w:pPr>
        <w:spacing w:line="360" w:lineRule="auto"/>
        <w:jc w:val="both"/>
        <w:rPr>
          <w:rFonts w:ascii="Times New Roman" w:hAnsi="Times New Roman"/>
          <w:bCs/>
          <w:sz w:val="24"/>
        </w:rPr>
      </w:pPr>
    </w:p>
    <w:p w14:paraId="4FB3A027" w14:textId="117055A3" w:rsidR="00756E58" w:rsidRPr="00756E58" w:rsidRDefault="00756E58" w:rsidP="00756E58">
      <w:pPr>
        <w:spacing w:line="360" w:lineRule="auto"/>
        <w:jc w:val="both"/>
        <w:rPr>
          <w:rFonts w:ascii="Times New Roman" w:hAnsi="Times New Roman"/>
          <w:bCs/>
          <w:sz w:val="24"/>
        </w:rPr>
      </w:pPr>
      <w:r w:rsidRPr="00756E58">
        <w:rPr>
          <w:rFonts w:ascii="Times New Roman" w:hAnsi="Times New Roman"/>
          <w:bCs/>
          <w:sz w:val="24"/>
        </w:rPr>
        <w:t xml:space="preserve">The total amount of </w:t>
      </w:r>
      <w:r w:rsidRPr="00756E58">
        <w:rPr>
          <w:rFonts w:ascii="Times New Roman" w:hAnsi="Times New Roman"/>
          <w:bCs/>
          <w:i/>
          <w:iCs/>
          <w:sz w:val="24"/>
        </w:rPr>
        <w:t xml:space="preserve">de minimis </w:t>
      </w:r>
      <w:r w:rsidRPr="00756E58">
        <w:rPr>
          <w:rFonts w:ascii="Times New Roman" w:hAnsi="Times New Roman"/>
          <w:bCs/>
          <w:sz w:val="24"/>
        </w:rPr>
        <w:t xml:space="preserve">aid granted to a single undertaking shall not exceed the amount of €200,000 over any period of three consecutive fiscal years. The total amount of </w:t>
      </w:r>
      <w:r w:rsidRPr="00756E58">
        <w:rPr>
          <w:rFonts w:ascii="Times New Roman" w:hAnsi="Times New Roman"/>
          <w:bCs/>
          <w:i/>
          <w:iCs/>
          <w:sz w:val="24"/>
        </w:rPr>
        <w:t xml:space="preserve">de minimis </w:t>
      </w:r>
      <w:r w:rsidRPr="00756E58">
        <w:rPr>
          <w:rFonts w:ascii="Times New Roman" w:hAnsi="Times New Roman"/>
          <w:bCs/>
          <w:sz w:val="24"/>
        </w:rPr>
        <w:t xml:space="preserve">aid granted to a single undertaking performing road freight transport for hire or reward shall not </w:t>
      </w:r>
      <w:r w:rsidRPr="00756E58">
        <w:rPr>
          <w:rFonts w:ascii="Times New Roman" w:hAnsi="Times New Roman"/>
          <w:bCs/>
          <w:sz w:val="24"/>
        </w:rPr>
        <w:lastRenderedPageBreak/>
        <w:t>exceed €100</w:t>
      </w:r>
      <w:r w:rsidR="00FD5BC3">
        <w:rPr>
          <w:rFonts w:ascii="Times New Roman" w:hAnsi="Times New Roman"/>
          <w:bCs/>
          <w:sz w:val="24"/>
        </w:rPr>
        <w:t>,</w:t>
      </w:r>
      <w:r w:rsidRPr="00756E58">
        <w:rPr>
          <w:rFonts w:ascii="Times New Roman" w:hAnsi="Times New Roman"/>
          <w:bCs/>
          <w:sz w:val="24"/>
        </w:rPr>
        <w:t xml:space="preserve">000 over any period of three fiscal years. </w:t>
      </w:r>
      <w:r w:rsidR="00B013BD" w:rsidRPr="00B013BD">
        <w:rPr>
          <w:rFonts w:ascii="Times New Roman" w:hAnsi="Times New Roman"/>
          <w:bCs/>
          <w:sz w:val="24"/>
        </w:rPr>
        <w:t xml:space="preserve">This period covers the fiscal year concerned as well as the previous two fiscal years. ‘Fiscal year’ means the fiscal year as used for tax purposes by the undertaking concerned. </w:t>
      </w:r>
    </w:p>
    <w:p w14:paraId="145E3CB1" w14:textId="77777777" w:rsidR="00B013BD" w:rsidRDefault="00B013BD" w:rsidP="00756E58">
      <w:pPr>
        <w:spacing w:line="360" w:lineRule="auto"/>
        <w:jc w:val="both"/>
        <w:rPr>
          <w:rFonts w:ascii="Times New Roman" w:hAnsi="Times New Roman"/>
          <w:bCs/>
          <w:sz w:val="24"/>
        </w:rPr>
      </w:pPr>
    </w:p>
    <w:p w14:paraId="6DE1E287" w14:textId="2113EC55" w:rsidR="00B013BD" w:rsidRDefault="00756E58" w:rsidP="00756E58">
      <w:pPr>
        <w:spacing w:line="360" w:lineRule="auto"/>
        <w:jc w:val="both"/>
        <w:rPr>
          <w:rFonts w:ascii="Times New Roman" w:hAnsi="Times New Roman"/>
          <w:bCs/>
          <w:sz w:val="24"/>
        </w:rPr>
      </w:pPr>
      <w:r w:rsidRPr="00756E58">
        <w:rPr>
          <w:rFonts w:ascii="Times New Roman" w:hAnsi="Times New Roman"/>
          <w:bCs/>
          <w:sz w:val="24"/>
        </w:rPr>
        <w:t xml:space="preserve">This aggregate maximum threshold applies in principle to all economic sectors with the exception of the agriculture and fisheries sectors for which different thresholds and criteria apply. </w:t>
      </w:r>
    </w:p>
    <w:p w14:paraId="08EC1401" w14:textId="77777777" w:rsidR="00B013BD" w:rsidRDefault="00B013BD" w:rsidP="00756E58">
      <w:pPr>
        <w:spacing w:line="360" w:lineRule="auto"/>
        <w:jc w:val="both"/>
        <w:rPr>
          <w:rFonts w:ascii="Times New Roman" w:hAnsi="Times New Roman"/>
          <w:bCs/>
          <w:sz w:val="24"/>
        </w:rPr>
      </w:pPr>
    </w:p>
    <w:p w14:paraId="3913C6EB" w14:textId="00C4A63A" w:rsidR="00756E58" w:rsidRDefault="00756E58" w:rsidP="00756E58">
      <w:pPr>
        <w:spacing w:line="360" w:lineRule="auto"/>
        <w:jc w:val="both"/>
        <w:rPr>
          <w:rFonts w:ascii="Times New Roman" w:hAnsi="Times New Roman"/>
          <w:bCs/>
          <w:sz w:val="24"/>
        </w:rPr>
      </w:pPr>
      <w:r w:rsidRPr="00756E58">
        <w:rPr>
          <w:rFonts w:ascii="Times New Roman" w:hAnsi="Times New Roman"/>
          <w:bCs/>
          <w:sz w:val="24"/>
        </w:rPr>
        <w:t>The term ‘</w:t>
      </w:r>
      <w:r w:rsidR="00B013BD">
        <w:rPr>
          <w:rFonts w:ascii="Times New Roman" w:hAnsi="Times New Roman"/>
          <w:bCs/>
          <w:sz w:val="24"/>
        </w:rPr>
        <w:t xml:space="preserve">single </w:t>
      </w:r>
      <w:r w:rsidRPr="00756E58">
        <w:rPr>
          <w:rFonts w:ascii="Times New Roman" w:hAnsi="Times New Roman"/>
          <w:bCs/>
          <w:sz w:val="24"/>
        </w:rPr>
        <w:t xml:space="preserve">undertaking’ </w:t>
      </w:r>
      <w:r w:rsidR="00B013BD" w:rsidRPr="00B013BD">
        <w:rPr>
          <w:rFonts w:ascii="Times New Roman" w:hAnsi="Times New Roman"/>
          <w:bCs/>
          <w:sz w:val="24"/>
        </w:rPr>
        <w:t xml:space="preserve">shall have the meaning as established in </w:t>
      </w:r>
      <w:r w:rsidR="00B013BD" w:rsidRPr="00B013BD">
        <w:rPr>
          <w:rFonts w:ascii="Times New Roman" w:hAnsi="Times New Roman"/>
          <w:bCs/>
          <w:i/>
          <w:iCs/>
          <w:sz w:val="24"/>
        </w:rPr>
        <w:t>Commission Regulation (EU) No 1407/2013</w:t>
      </w:r>
      <w:r w:rsidR="00B013BD" w:rsidRPr="00B013BD">
        <w:rPr>
          <w:rFonts w:ascii="Times New Roman" w:hAnsi="Times New Roman"/>
          <w:bCs/>
          <w:sz w:val="24"/>
        </w:rPr>
        <w:t xml:space="preserve">. </w:t>
      </w:r>
    </w:p>
    <w:p w14:paraId="03F904C1" w14:textId="77777777" w:rsidR="00B013BD" w:rsidRPr="00756E58" w:rsidRDefault="00B013BD" w:rsidP="00756E58">
      <w:pPr>
        <w:spacing w:line="360" w:lineRule="auto"/>
        <w:jc w:val="both"/>
        <w:rPr>
          <w:rFonts w:ascii="Times New Roman" w:hAnsi="Times New Roman"/>
          <w:bCs/>
          <w:sz w:val="24"/>
        </w:rPr>
      </w:pPr>
    </w:p>
    <w:p w14:paraId="46C2FB8A" w14:textId="012F4431" w:rsidR="00756E58" w:rsidRDefault="00756E58" w:rsidP="00756E58">
      <w:pPr>
        <w:spacing w:line="360" w:lineRule="auto"/>
        <w:jc w:val="both"/>
        <w:rPr>
          <w:rFonts w:ascii="Times New Roman" w:hAnsi="Times New Roman"/>
          <w:bCs/>
          <w:sz w:val="24"/>
        </w:rPr>
      </w:pPr>
      <w:r w:rsidRPr="00756E58">
        <w:rPr>
          <w:rFonts w:ascii="Times New Roman" w:hAnsi="Times New Roman"/>
          <w:bCs/>
          <w:sz w:val="24"/>
        </w:rPr>
        <w:t xml:space="preserve">This maximum threshold would include all State aid granted under this aid scheme and any other State aid measure granted under the </w:t>
      </w:r>
      <w:r w:rsidRPr="00756E58">
        <w:rPr>
          <w:rFonts w:ascii="Times New Roman" w:hAnsi="Times New Roman"/>
          <w:bCs/>
          <w:i/>
          <w:iCs/>
          <w:sz w:val="24"/>
        </w:rPr>
        <w:t xml:space="preserve">de minimis </w:t>
      </w:r>
      <w:r w:rsidRPr="00756E58">
        <w:rPr>
          <w:rFonts w:ascii="Times New Roman" w:hAnsi="Times New Roman"/>
          <w:bCs/>
          <w:sz w:val="24"/>
        </w:rPr>
        <w:t xml:space="preserve">rule including that received from any entity other than the Malta Council for Science and Technology. Any </w:t>
      </w:r>
      <w:r w:rsidRPr="00756E58">
        <w:rPr>
          <w:rFonts w:ascii="Times New Roman" w:hAnsi="Times New Roman"/>
          <w:bCs/>
          <w:i/>
          <w:iCs/>
          <w:sz w:val="24"/>
        </w:rPr>
        <w:t xml:space="preserve">de minimis </w:t>
      </w:r>
      <w:r w:rsidRPr="00756E58">
        <w:rPr>
          <w:rFonts w:ascii="Times New Roman" w:hAnsi="Times New Roman"/>
          <w:bCs/>
          <w:sz w:val="24"/>
        </w:rPr>
        <w:t xml:space="preserve">aid received in excess of the established threshold will have to be recovered, with interest, from the undertaking receiving the aid. </w:t>
      </w:r>
    </w:p>
    <w:p w14:paraId="0D57B64A" w14:textId="77777777" w:rsidR="00B013BD" w:rsidRPr="00756E58" w:rsidRDefault="00B013BD" w:rsidP="00756E58">
      <w:pPr>
        <w:spacing w:line="360" w:lineRule="auto"/>
        <w:jc w:val="both"/>
        <w:rPr>
          <w:rFonts w:ascii="Times New Roman" w:hAnsi="Times New Roman"/>
          <w:bCs/>
          <w:sz w:val="24"/>
        </w:rPr>
      </w:pPr>
    </w:p>
    <w:p w14:paraId="4138B2A0" w14:textId="78F8E7FB" w:rsidR="00756E58" w:rsidRDefault="00756E58" w:rsidP="009F1F64">
      <w:pPr>
        <w:spacing w:line="360" w:lineRule="auto"/>
        <w:jc w:val="both"/>
        <w:rPr>
          <w:rFonts w:ascii="Times New Roman" w:hAnsi="Times New Roman"/>
          <w:bCs/>
          <w:sz w:val="24"/>
        </w:rPr>
      </w:pPr>
      <w:r w:rsidRPr="009F1F64">
        <w:rPr>
          <w:rFonts w:ascii="Times New Roman" w:hAnsi="Times New Roman"/>
          <w:bCs/>
          <w:sz w:val="24"/>
        </w:rPr>
        <w:t xml:space="preserve">The </w:t>
      </w:r>
      <w:r w:rsidRPr="009F1F64">
        <w:rPr>
          <w:rFonts w:ascii="Times New Roman" w:hAnsi="Times New Roman"/>
          <w:bCs/>
          <w:i/>
          <w:iCs/>
          <w:sz w:val="24"/>
        </w:rPr>
        <w:t xml:space="preserve">de minimis </w:t>
      </w:r>
      <w:r w:rsidRPr="009F1F64">
        <w:rPr>
          <w:rFonts w:ascii="Times New Roman" w:hAnsi="Times New Roman"/>
          <w:bCs/>
          <w:sz w:val="24"/>
        </w:rPr>
        <w:t xml:space="preserve">declaration form must be filled in and submitted together with the application form. </w:t>
      </w:r>
    </w:p>
    <w:p w14:paraId="7FE88F3D" w14:textId="77777777" w:rsidR="00B013BD" w:rsidRPr="009F1F64" w:rsidRDefault="00B013BD" w:rsidP="009F1F64">
      <w:pPr>
        <w:spacing w:line="360" w:lineRule="auto"/>
        <w:jc w:val="both"/>
        <w:rPr>
          <w:rFonts w:ascii="Times New Roman" w:hAnsi="Times New Roman"/>
          <w:bCs/>
          <w:sz w:val="24"/>
        </w:rPr>
      </w:pPr>
    </w:p>
    <w:p w14:paraId="372987A1" w14:textId="77777777" w:rsidR="009F1F64" w:rsidRPr="009F1F64" w:rsidRDefault="00756E58" w:rsidP="009F1F64">
      <w:pPr>
        <w:spacing w:line="360" w:lineRule="auto"/>
        <w:jc w:val="both"/>
        <w:rPr>
          <w:rFonts w:ascii="Times New Roman" w:hAnsi="Times New Roman"/>
          <w:bCs/>
          <w:sz w:val="24"/>
        </w:rPr>
      </w:pPr>
      <w:r w:rsidRPr="009F1F64">
        <w:rPr>
          <w:rFonts w:ascii="Times New Roman" w:hAnsi="Times New Roman"/>
          <w:bCs/>
          <w:sz w:val="24"/>
        </w:rPr>
        <w:t xml:space="preserve">Assistance approved under this aid scheme is NOT: </w:t>
      </w:r>
    </w:p>
    <w:p w14:paraId="4F450DB8" w14:textId="77777777" w:rsidR="009F1F64" w:rsidRDefault="00756E58" w:rsidP="009F1F64">
      <w:pPr>
        <w:pStyle w:val="ListParagraph"/>
        <w:numPr>
          <w:ilvl w:val="0"/>
          <w:numId w:val="46"/>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fishery and aquaculture sector, as covered by Council Regulation (EC) No. 104/2000. </w:t>
      </w:r>
    </w:p>
    <w:p w14:paraId="272C2AB4" w14:textId="77777777" w:rsidR="009F1F64" w:rsidRDefault="00756E58" w:rsidP="009F1F64">
      <w:pPr>
        <w:pStyle w:val="ListParagraph"/>
        <w:numPr>
          <w:ilvl w:val="0"/>
          <w:numId w:val="46"/>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primary production of agricultural products. </w:t>
      </w:r>
    </w:p>
    <w:p w14:paraId="646F1394" w14:textId="77777777" w:rsidR="009F1F64" w:rsidRDefault="00756E58" w:rsidP="009F1F64">
      <w:pPr>
        <w:pStyle w:val="ListParagraph"/>
        <w:numPr>
          <w:ilvl w:val="0"/>
          <w:numId w:val="46"/>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sector of processing and marketing of agricultural products, in the following cases: </w:t>
      </w:r>
    </w:p>
    <w:p w14:paraId="144F0CF4" w14:textId="77777777" w:rsidR="009F1F64" w:rsidRDefault="00756E58" w:rsidP="009F1F64">
      <w:pPr>
        <w:pStyle w:val="ListParagraph"/>
        <w:numPr>
          <w:ilvl w:val="1"/>
          <w:numId w:val="46"/>
        </w:numPr>
        <w:spacing w:line="360" w:lineRule="auto"/>
        <w:jc w:val="both"/>
        <w:rPr>
          <w:rFonts w:ascii="Times New Roman" w:hAnsi="Times New Roman"/>
          <w:bCs/>
          <w:sz w:val="24"/>
        </w:rPr>
      </w:pPr>
      <w:r w:rsidRPr="009F1F64">
        <w:rPr>
          <w:rFonts w:ascii="Times New Roman" w:hAnsi="Times New Roman"/>
          <w:bCs/>
          <w:sz w:val="24"/>
        </w:rPr>
        <w:t xml:space="preserve">Where the amount of the aid is fixed </w:t>
      </w:r>
      <w:r w:rsidR="009F1F64" w:rsidRPr="009F1F64">
        <w:rPr>
          <w:rFonts w:ascii="Times New Roman" w:hAnsi="Times New Roman"/>
          <w:bCs/>
          <w:sz w:val="24"/>
        </w:rPr>
        <w:t>based on</w:t>
      </w:r>
      <w:r w:rsidRPr="009F1F64">
        <w:rPr>
          <w:rFonts w:ascii="Times New Roman" w:hAnsi="Times New Roman"/>
          <w:bCs/>
          <w:sz w:val="24"/>
        </w:rPr>
        <w:t xml:space="preserve"> the price or quantity of such products purchased from primary producers or put on the market by the undertakings concerned. </w:t>
      </w:r>
    </w:p>
    <w:p w14:paraId="37B0AD9B" w14:textId="77777777" w:rsidR="00756E58" w:rsidRDefault="00756E58" w:rsidP="009F1F64">
      <w:pPr>
        <w:pStyle w:val="ListParagraph"/>
        <w:numPr>
          <w:ilvl w:val="1"/>
          <w:numId w:val="46"/>
        </w:numPr>
        <w:spacing w:line="360" w:lineRule="auto"/>
        <w:jc w:val="both"/>
        <w:rPr>
          <w:rFonts w:ascii="Times New Roman" w:hAnsi="Times New Roman"/>
          <w:bCs/>
          <w:sz w:val="24"/>
        </w:rPr>
      </w:pPr>
      <w:r w:rsidRPr="009F1F64">
        <w:rPr>
          <w:rFonts w:ascii="Times New Roman" w:hAnsi="Times New Roman"/>
          <w:bCs/>
          <w:sz w:val="24"/>
        </w:rPr>
        <w:t xml:space="preserve">Where the aid is conditional on being partly or entirely passed on to primary producers. </w:t>
      </w:r>
    </w:p>
    <w:p w14:paraId="1000D94B" w14:textId="77777777" w:rsidR="009F1F64" w:rsidRDefault="009F1F64" w:rsidP="009F1F64">
      <w:pPr>
        <w:pStyle w:val="ListParagraph"/>
        <w:numPr>
          <w:ilvl w:val="0"/>
          <w:numId w:val="46"/>
        </w:numPr>
        <w:spacing w:line="360" w:lineRule="auto"/>
        <w:jc w:val="both"/>
        <w:rPr>
          <w:rFonts w:ascii="Times New Roman" w:hAnsi="Times New Roman"/>
          <w:bCs/>
          <w:sz w:val="24"/>
        </w:rPr>
      </w:pPr>
      <w:r w:rsidRPr="009F1F64">
        <w:rPr>
          <w:rFonts w:ascii="Times New Roman" w:hAnsi="Times New Roman"/>
          <w:bCs/>
          <w:sz w:val="24"/>
        </w:rPr>
        <w:lastRenderedPageBreak/>
        <w:t>Aid to export-related activities towards third countries or Member States, namely aid directly linked to the quantities exported, to the establishment and operation of a distribution network or to other current expenditure linked to the export activity.</w:t>
      </w:r>
    </w:p>
    <w:p w14:paraId="0B9CDEC0" w14:textId="77777777" w:rsidR="009F1F64" w:rsidRDefault="009F1F64" w:rsidP="009F1F64">
      <w:pPr>
        <w:pStyle w:val="ListParagraph"/>
        <w:numPr>
          <w:ilvl w:val="0"/>
          <w:numId w:val="46"/>
        </w:numPr>
        <w:spacing w:line="360" w:lineRule="auto"/>
        <w:jc w:val="both"/>
        <w:rPr>
          <w:rFonts w:ascii="Times New Roman" w:hAnsi="Times New Roman"/>
          <w:bCs/>
          <w:sz w:val="24"/>
        </w:rPr>
      </w:pPr>
      <w:r w:rsidRPr="009F1F64">
        <w:rPr>
          <w:rFonts w:ascii="Times New Roman" w:hAnsi="Times New Roman"/>
          <w:bCs/>
          <w:sz w:val="24"/>
        </w:rPr>
        <w:t>Aid contingent upon the use of domestic over imported goods.</w:t>
      </w:r>
    </w:p>
    <w:p w14:paraId="1C1A30B0" w14:textId="77777777" w:rsidR="00756E58" w:rsidRDefault="009F1F64" w:rsidP="009F1F64">
      <w:pPr>
        <w:pStyle w:val="ListParagraph"/>
        <w:numPr>
          <w:ilvl w:val="0"/>
          <w:numId w:val="46"/>
        </w:numPr>
        <w:spacing w:line="360" w:lineRule="auto"/>
        <w:jc w:val="both"/>
        <w:rPr>
          <w:rFonts w:ascii="Times New Roman" w:hAnsi="Times New Roman"/>
          <w:bCs/>
          <w:sz w:val="24"/>
        </w:rPr>
      </w:pPr>
      <w:r w:rsidRPr="009F1F64">
        <w:rPr>
          <w:rFonts w:ascii="Times New Roman" w:hAnsi="Times New Roman"/>
          <w:bCs/>
          <w:sz w:val="24"/>
        </w:rPr>
        <w:t>Aid for the acquisition of road freight transport vehicles granted to undertakings performing road freight transport for hire or reward.</w:t>
      </w:r>
    </w:p>
    <w:p w14:paraId="33CA879C" w14:textId="77777777" w:rsidR="009F1F64" w:rsidRDefault="009F1F64" w:rsidP="009F1F64">
      <w:pPr>
        <w:spacing w:line="360" w:lineRule="auto"/>
        <w:jc w:val="both"/>
        <w:rPr>
          <w:rFonts w:ascii="Times New Roman" w:hAnsi="Times New Roman"/>
          <w:bCs/>
          <w:sz w:val="24"/>
        </w:rPr>
      </w:pPr>
    </w:p>
    <w:p w14:paraId="7BC143EF" w14:textId="17CC13EB" w:rsidR="009F1F64" w:rsidRDefault="009F1F64" w:rsidP="009F1F64">
      <w:pPr>
        <w:spacing w:line="360" w:lineRule="auto"/>
        <w:jc w:val="both"/>
        <w:rPr>
          <w:rFonts w:ascii="Times New Roman" w:hAnsi="Times New Roman"/>
          <w:bCs/>
          <w:sz w:val="24"/>
        </w:rPr>
      </w:pPr>
      <w:r w:rsidRPr="009F1F64">
        <w:rPr>
          <w:rFonts w:ascii="Times New Roman" w:hAnsi="Times New Roman"/>
          <w:bCs/>
          <w:sz w:val="24"/>
        </w:rPr>
        <w:t xml:space="preserve">Where an undertaking is active in the sectors referred to in points (i), (ii) and (iii) above as well as in other sectors falling within the scope of the </w:t>
      </w:r>
      <w:r w:rsidRPr="009F1F64">
        <w:rPr>
          <w:rFonts w:ascii="Times New Roman" w:hAnsi="Times New Roman"/>
          <w:bCs/>
          <w:i/>
          <w:iCs/>
          <w:sz w:val="24"/>
        </w:rPr>
        <w:t>de minimis Regulation</w:t>
      </w:r>
      <w:r w:rsidRPr="009F1F64">
        <w:rPr>
          <w:rFonts w:ascii="Times New Roman" w:hAnsi="Times New Roman"/>
          <w:bCs/>
          <w:sz w:val="24"/>
        </w:rPr>
        <w:t xml:space="preserve">, the Council will ensure a separation of the activities or distinction of costs. Only those sectors eligible for assistance under the </w:t>
      </w:r>
      <w:r w:rsidRPr="009F1F64">
        <w:rPr>
          <w:rFonts w:ascii="Times New Roman" w:hAnsi="Times New Roman"/>
          <w:bCs/>
          <w:i/>
          <w:iCs/>
          <w:sz w:val="24"/>
        </w:rPr>
        <w:t xml:space="preserve">de minimis Regulation </w:t>
      </w:r>
      <w:r w:rsidRPr="009F1F64">
        <w:rPr>
          <w:rFonts w:ascii="Times New Roman" w:hAnsi="Times New Roman"/>
          <w:bCs/>
          <w:sz w:val="24"/>
        </w:rPr>
        <w:t xml:space="preserve">will be assisted. Activities in the sectors excluded from the scope of the de minimis Regulation will not benefit from assistance under this aid scheme. </w:t>
      </w:r>
    </w:p>
    <w:p w14:paraId="0B24E27C" w14:textId="77777777" w:rsidR="00B013BD" w:rsidRPr="009F1F64" w:rsidRDefault="00B013BD" w:rsidP="009F1F64">
      <w:pPr>
        <w:spacing w:line="360" w:lineRule="auto"/>
        <w:jc w:val="both"/>
        <w:rPr>
          <w:rFonts w:ascii="Times New Roman" w:hAnsi="Times New Roman"/>
          <w:bCs/>
          <w:sz w:val="24"/>
        </w:rPr>
      </w:pPr>
    </w:p>
    <w:p w14:paraId="06C421A9" w14:textId="3DFDD47F" w:rsidR="00B013BD" w:rsidRPr="00B013BD" w:rsidRDefault="009F1F64" w:rsidP="00B013BD">
      <w:pPr>
        <w:spacing w:line="360" w:lineRule="auto"/>
        <w:jc w:val="both"/>
        <w:rPr>
          <w:rFonts w:ascii="Times New Roman" w:hAnsi="Times New Roman"/>
          <w:bCs/>
          <w:sz w:val="24"/>
        </w:rPr>
      </w:pPr>
      <w:r w:rsidRPr="009F1F64">
        <w:rPr>
          <w:rFonts w:ascii="Times New Roman" w:hAnsi="Times New Roman"/>
          <w:bCs/>
          <w:sz w:val="24"/>
        </w:rPr>
        <w:t xml:space="preserve">In terms of Article 5 of the </w:t>
      </w:r>
      <w:r w:rsidRPr="009F1F64">
        <w:rPr>
          <w:rFonts w:ascii="Times New Roman" w:hAnsi="Times New Roman"/>
          <w:bCs/>
          <w:i/>
          <w:iCs/>
          <w:sz w:val="24"/>
        </w:rPr>
        <w:t>de minimis Regulation</w:t>
      </w:r>
      <w:r w:rsidRPr="009F1F64">
        <w:rPr>
          <w:rFonts w:ascii="Times New Roman" w:hAnsi="Times New Roman"/>
          <w:bCs/>
          <w:sz w:val="24"/>
        </w:rPr>
        <w:t xml:space="preserve">, </w:t>
      </w:r>
      <w:r w:rsidRPr="009F1F64">
        <w:rPr>
          <w:rFonts w:ascii="Times New Roman" w:hAnsi="Times New Roman"/>
          <w:bCs/>
          <w:i/>
          <w:iCs/>
          <w:sz w:val="24"/>
        </w:rPr>
        <w:t xml:space="preserve">de minimis </w:t>
      </w:r>
      <w:r w:rsidRPr="009F1F64">
        <w:rPr>
          <w:rFonts w:ascii="Times New Roman" w:hAnsi="Times New Roman"/>
          <w:bCs/>
          <w:sz w:val="24"/>
        </w:rPr>
        <w:t xml:space="preserve">aid granted under this initiative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Commission Regulation (EU) No 360/2012 up to the ceiling laid down in that Regulation. It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other de </w:t>
      </w:r>
      <w:r w:rsidRPr="009F1F64">
        <w:rPr>
          <w:rFonts w:ascii="Times New Roman" w:hAnsi="Times New Roman"/>
          <w:bCs/>
          <w:i/>
          <w:iCs/>
          <w:sz w:val="24"/>
        </w:rPr>
        <w:t xml:space="preserve">minimis regulations </w:t>
      </w:r>
      <w:r w:rsidRPr="009F1F64">
        <w:rPr>
          <w:rFonts w:ascii="Times New Roman" w:hAnsi="Times New Roman"/>
          <w:bCs/>
          <w:sz w:val="24"/>
        </w:rPr>
        <w:t xml:space="preserve">up to the relevant ceiling fixed in terms of these National Rules for Participation. </w:t>
      </w:r>
    </w:p>
    <w:p w14:paraId="2D4BF7E2" w14:textId="77777777" w:rsidR="00B013BD" w:rsidRPr="00B013BD" w:rsidRDefault="00B013BD" w:rsidP="00B013BD">
      <w:pPr>
        <w:spacing w:line="360" w:lineRule="auto"/>
        <w:jc w:val="both"/>
        <w:rPr>
          <w:rFonts w:ascii="Times New Roman" w:hAnsi="Times New Roman"/>
          <w:bCs/>
          <w:sz w:val="24"/>
        </w:rPr>
      </w:pPr>
    </w:p>
    <w:p w14:paraId="559AAA98" w14:textId="56716860" w:rsidR="00B013BD" w:rsidRDefault="00B013BD" w:rsidP="00B013BD">
      <w:pPr>
        <w:spacing w:line="360" w:lineRule="auto"/>
        <w:jc w:val="both"/>
        <w:rPr>
          <w:rFonts w:ascii="Times New Roman" w:hAnsi="Times New Roman"/>
          <w:bCs/>
          <w:sz w:val="24"/>
        </w:rPr>
      </w:pPr>
      <w:r w:rsidRPr="00B013BD">
        <w:rPr>
          <w:rFonts w:ascii="Times New Roman" w:hAnsi="Times New Roman"/>
          <w:bCs/>
          <w:i/>
          <w:iCs/>
          <w:sz w:val="24"/>
        </w:rPr>
        <w:t xml:space="preserve">De minimis </w:t>
      </w:r>
      <w:r w:rsidRPr="00B013BD">
        <w:rPr>
          <w:rFonts w:ascii="Times New Roman" w:hAnsi="Times New Roman"/>
          <w:bCs/>
          <w:sz w:val="24"/>
        </w:rPr>
        <w:t>aid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Commission.</w:t>
      </w:r>
    </w:p>
    <w:p w14:paraId="33A158FB" w14:textId="77777777" w:rsidR="00B013BD" w:rsidRPr="009F1F64" w:rsidRDefault="00B013BD" w:rsidP="009F1F64">
      <w:pPr>
        <w:spacing w:line="360" w:lineRule="auto"/>
        <w:jc w:val="both"/>
        <w:rPr>
          <w:rFonts w:ascii="Times New Roman" w:hAnsi="Times New Roman"/>
          <w:bCs/>
          <w:sz w:val="24"/>
        </w:rPr>
      </w:pPr>
    </w:p>
    <w:p w14:paraId="5841CA15" w14:textId="6B87E469" w:rsidR="009F1F64" w:rsidRDefault="009F1F64" w:rsidP="009F1F64">
      <w:pPr>
        <w:spacing w:line="360" w:lineRule="auto"/>
        <w:jc w:val="both"/>
        <w:rPr>
          <w:rFonts w:ascii="Times New Roman" w:hAnsi="Times New Roman"/>
          <w:bCs/>
          <w:sz w:val="24"/>
        </w:rPr>
      </w:pPr>
      <w:r>
        <w:rPr>
          <w:rFonts w:ascii="Times New Roman" w:hAnsi="Times New Roman"/>
          <w:bCs/>
          <w:i/>
          <w:iCs/>
          <w:sz w:val="24"/>
        </w:rPr>
        <w:t>D</w:t>
      </w:r>
      <w:r w:rsidRPr="009F1F64">
        <w:rPr>
          <w:rFonts w:ascii="Times New Roman" w:hAnsi="Times New Roman"/>
          <w:bCs/>
          <w:i/>
          <w:iCs/>
          <w:sz w:val="24"/>
        </w:rPr>
        <w:t xml:space="preserve">e Minimis aid </w:t>
      </w:r>
      <w:r w:rsidRPr="009F1F64">
        <w:rPr>
          <w:rFonts w:ascii="Times New Roman" w:hAnsi="Times New Roman"/>
          <w:bCs/>
          <w:sz w:val="24"/>
        </w:rPr>
        <w:t>which is not granted for or attributable to specific eligible costs may be cumulated with other State aid granted under a block exemption regulation or a decision adopted by the Commission.</w:t>
      </w:r>
    </w:p>
    <w:p w14:paraId="26A134D0" w14:textId="77777777" w:rsidR="002F7006" w:rsidRDefault="002F7006" w:rsidP="009F1F64">
      <w:pPr>
        <w:spacing w:line="360" w:lineRule="auto"/>
        <w:jc w:val="both"/>
        <w:rPr>
          <w:rFonts w:ascii="Times New Roman" w:hAnsi="Times New Roman"/>
          <w:b/>
          <w:bCs/>
          <w:sz w:val="24"/>
          <w:u w:val="single"/>
        </w:rPr>
      </w:pPr>
    </w:p>
    <w:p w14:paraId="6EF25E78" w14:textId="424D32C3" w:rsidR="009F1F64" w:rsidRPr="004C70C7" w:rsidRDefault="009F1F64" w:rsidP="009F1F64">
      <w:pPr>
        <w:spacing w:line="360" w:lineRule="auto"/>
        <w:jc w:val="both"/>
        <w:rPr>
          <w:rFonts w:ascii="Times New Roman" w:hAnsi="Times New Roman"/>
          <w:b/>
          <w:bCs/>
          <w:sz w:val="24"/>
          <w:u w:val="single"/>
        </w:rPr>
      </w:pPr>
      <w:r w:rsidRPr="004C70C7">
        <w:rPr>
          <w:rFonts w:ascii="Times New Roman" w:hAnsi="Times New Roman"/>
          <w:b/>
          <w:bCs/>
          <w:sz w:val="24"/>
          <w:u w:val="single"/>
        </w:rPr>
        <w:t>10.</w:t>
      </w:r>
      <w:r w:rsidR="000E0A25">
        <w:rPr>
          <w:rFonts w:ascii="Times New Roman" w:hAnsi="Times New Roman"/>
          <w:b/>
          <w:bCs/>
          <w:sz w:val="24"/>
          <w:u w:val="single"/>
        </w:rPr>
        <w:t>0</w:t>
      </w:r>
      <w:r w:rsidRPr="004C70C7">
        <w:rPr>
          <w:rFonts w:ascii="Times New Roman" w:hAnsi="Times New Roman"/>
          <w:b/>
          <w:bCs/>
          <w:sz w:val="24"/>
          <w:u w:val="single"/>
        </w:rPr>
        <w:t xml:space="preserve"> Confidentiality of Submissions</w:t>
      </w:r>
    </w:p>
    <w:p w14:paraId="631F2671" w14:textId="77777777" w:rsidR="009F1F64" w:rsidRPr="009F1F64" w:rsidRDefault="009F1F64" w:rsidP="009F1F64">
      <w:pPr>
        <w:spacing w:line="360" w:lineRule="auto"/>
        <w:jc w:val="both"/>
        <w:rPr>
          <w:rFonts w:ascii="Times New Roman" w:hAnsi="Times New Roman"/>
          <w:bCs/>
          <w:sz w:val="12"/>
          <w:szCs w:val="12"/>
        </w:rPr>
      </w:pPr>
    </w:p>
    <w:p w14:paraId="3D1298D7" w14:textId="77777777" w:rsidR="009F1F64" w:rsidRPr="009F1F64" w:rsidRDefault="009F1F64" w:rsidP="009F1F6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0D7E3724" w14:textId="77777777" w:rsidR="009F1F64" w:rsidRPr="009F1F64" w:rsidRDefault="009F1F64" w:rsidP="009F1F64">
      <w:pPr>
        <w:spacing w:line="360" w:lineRule="auto"/>
        <w:jc w:val="both"/>
        <w:rPr>
          <w:rFonts w:ascii="Times New Roman" w:hAnsi="Times New Roman"/>
          <w:bCs/>
          <w:sz w:val="24"/>
        </w:rPr>
      </w:pPr>
      <w:r w:rsidRPr="009F1F64">
        <w:rPr>
          <w:rFonts w:ascii="Times New Roman" w:hAnsi="Times New Roman"/>
          <w:bCs/>
          <w:sz w:val="24"/>
        </w:rPr>
        <w:lastRenderedPageBreak/>
        <w:t>The data collected by the Council via the application for the aid and its subsequent processing by the Council to evaluate data subject’s request for aid under the Scheme is in line with:</w:t>
      </w:r>
    </w:p>
    <w:p w14:paraId="3E161B0C" w14:textId="77777777" w:rsidR="009F1F64" w:rsidRDefault="009F1F64" w:rsidP="009F1F64">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The National Rules for Participation;</w:t>
      </w:r>
    </w:p>
    <w:p w14:paraId="71187353" w14:textId="106F98F6" w:rsidR="009F1F64" w:rsidRDefault="009F1F64" w:rsidP="009F1F64">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COMMISSION REGULATION (EU) No 1407/2013 of 18 December 2013 on the application of Articles 107 and 108 of the Treaty on the Functioning of the European Union to de minimis aid (de minimis Regulation)</w:t>
      </w:r>
      <w:r w:rsidR="00B013BD">
        <w:rPr>
          <w:rFonts w:ascii="Times New Roman" w:hAnsi="Times New Roman"/>
          <w:bCs/>
          <w:sz w:val="24"/>
        </w:rPr>
        <w:t xml:space="preserve">, as amended by </w:t>
      </w:r>
      <w:r w:rsidR="00B013BD" w:rsidRPr="00766909">
        <w:rPr>
          <w:rFonts w:ascii="Times New Roman" w:hAnsi="Times New Roman"/>
          <w:bCs/>
          <w:sz w:val="24"/>
        </w:rPr>
        <w:t>Commission Regulation (EU) 2020/972 of 2 July 2020 amending Regulation (EU) No 1407/2013 as regards its prolongation and amending Regulation (EU) No 651/2014 as regards its prolongation and relevant adjustments</w:t>
      </w:r>
      <w:r w:rsidRPr="009F1F64">
        <w:rPr>
          <w:rFonts w:ascii="Times New Roman" w:hAnsi="Times New Roman"/>
          <w:bCs/>
          <w:sz w:val="24"/>
        </w:rPr>
        <w:t>;</w:t>
      </w:r>
    </w:p>
    <w:p w14:paraId="520D1A6E" w14:textId="77777777" w:rsidR="009F1F64" w:rsidRDefault="009F1F64" w:rsidP="009F1F64">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787C2C5" w14:textId="0336173D" w:rsidR="002D63D7" w:rsidRDefault="009F1F64" w:rsidP="002D63D7">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3733FBC6" w14:textId="77777777" w:rsidR="00770A4C" w:rsidRDefault="00770A4C" w:rsidP="00F01B62">
      <w:pPr>
        <w:spacing w:line="360" w:lineRule="auto"/>
        <w:jc w:val="both"/>
        <w:rPr>
          <w:rFonts w:ascii="Times New Roman" w:hAnsi="Times New Roman"/>
          <w:b/>
          <w:sz w:val="24"/>
          <w:u w:val="single"/>
        </w:rPr>
      </w:pPr>
    </w:p>
    <w:p w14:paraId="51CF6866" w14:textId="7D2608FE" w:rsidR="00F01B62" w:rsidRDefault="004C70C7" w:rsidP="00F01B62">
      <w:pPr>
        <w:spacing w:line="360" w:lineRule="auto"/>
        <w:jc w:val="both"/>
        <w:rPr>
          <w:rFonts w:ascii="Times New Roman" w:hAnsi="Times New Roman"/>
          <w:b/>
          <w:sz w:val="24"/>
          <w:u w:val="single"/>
        </w:rPr>
      </w:pPr>
      <w:r>
        <w:rPr>
          <w:rFonts w:ascii="Times New Roman" w:hAnsi="Times New Roman"/>
          <w:b/>
          <w:sz w:val="24"/>
          <w:u w:val="single"/>
        </w:rPr>
        <w:t>11</w:t>
      </w:r>
      <w:r w:rsidR="00F01B62" w:rsidRPr="00E32798">
        <w:rPr>
          <w:rFonts w:ascii="Times New Roman" w:hAnsi="Times New Roman"/>
          <w:b/>
          <w:sz w:val="24"/>
          <w:u w:val="single"/>
        </w:rPr>
        <w:t>.0 Further Information</w:t>
      </w:r>
    </w:p>
    <w:p w14:paraId="1CE4E401" w14:textId="77777777" w:rsidR="00E32798" w:rsidRPr="00E32798" w:rsidRDefault="00E32798" w:rsidP="00F01B62">
      <w:pPr>
        <w:spacing w:line="360" w:lineRule="auto"/>
        <w:jc w:val="both"/>
        <w:rPr>
          <w:rFonts w:ascii="Times New Roman" w:hAnsi="Times New Roman"/>
          <w:b/>
          <w:sz w:val="10"/>
          <w:szCs w:val="10"/>
          <w:u w:val="single"/>
        </w:rPr>
      </w:pPr>
    </w:p>
    <w:p w14:paraId="657AE76B" w14:textId="5897392F" w:rsidR="00F01B62" w:rsidRDefault="00F01B62" w:rsidP="00F01B62">
      <w:pPr>
        <w:spacing w:line="360" w:lineRule="auto"/>
        <w:jc w:val="both"/>
        <w:rPr>
          <w:rFonts w:ascii="Times New Roman" w:hAnsi="Times New Roman"/>
          <w:sz w:val="24"/>
        </w:rPr>
      </w:pPr>
      <w:r>
        <w:rPr>
          <w:rFonts w:ascii="Times New Roman" w:hAnsi="Times New Roman"/>
          <w:sz w:val="24"/>
        </w:rPr>
        <w:t>For further information on the Internationalisation Partnership Award Scheme Plus</w:t>
      </w:r>
      <w:r w:rsidR="00A107AC">
        <w:rPr>
          <w:rFonts w:ascii="Times New Roman" w:hAnsi="Times New Roman"/>
          <w:sz w:val="24"/>
        </w:rPr>
        <w:t xml:space="preserve"> (IPAS+)</w:t>
      </w:r>
      <w:r>
        <w:rPr>
          <w:rFonts w:ascii="Times New Roman" w:hAnsi="Times New Roman"/>
          <w:sz w:val="24"/>
        </w:rPr>
        <w:t xml:space="preserve"> kindly contact Mr. Mark Farrugia as per details below:</w:t>
      </w:r>
    </w:p>
    <w:p w14:paraId="370CD0B5" w14:textId="77777777" w:rsidR="00F01B62" w:rsidRPr="00E32798" w:rsidRDefault="00F01B62" w:rsidP="00F01B62">
      <w:pPr>
        <w:spacing w:line="360" w:lineRule="auto"/>
        <w:jc w:val="both"/>
        <w:rPr>
          <w:rFonts w:ascii="Times New Roman" w:hAnsi="Times New Roman"/>
          <w:sz w:val="10"/>
          <w:szCs w:val="10"/>
        </w:rPr>
      </w:pPr>
    </w:p>
    <w:p w14:paraId="01AF8B9F" w14:textId="77777777" w:rsidR="00F01B62" w:rsidRDefault="00F01B62" w:rsidP="00F01B62">
      <w:pPr>
        <w:spacing w:line="360" w:lineRule="auto"/>
        <w:jc w:val="both"/>
        <w:rPr>
          <w:rFonts w:ascii="Times New Roman" w:hAnsi="Times New Roman"/>
          <w:sz w:val="24"/>
        </w:rPr>
      </w:pPr>
      <w:r>
        <w:rPr>
          <w:rFonts w:ascii="Times New Roman" w:hAnsi="Times New Roman"/>
          <w:sz w:val="24"/>
        </w:rPr>
        <w:t xml:space="preserve">Mr. Mark Farrugia </w:t>
      </w:r>
    </w:p>
    <w:p w14:paraId="468BFA66" w14:textId="3A56E1E1" w:rsidR="00F01B62" w:rsidRDefault="00F01B62" w:rsidP="00F01B62">
      <w:pPr>
        <w:spacing w:line="360" w:lineRule="auto"/>
        <w:jc w:val="both"/>
        <w:rPr>
          <w:rFonts w:ascii="Times New Roman" w:hAnsi="Times New Roman"/>
          <w:sz w:val="24"/>
        </w:rPr>
      </w:pPr>
      <w:r>
        <w:rPr>
          <w:rFonts w:ascii="Times New Roman" w:hAnsi="Times New Roman"/>
          <w:sz w:val="24"/>
        </w:rPr>
        <w:t>R&amp;I Senior</w:t>
      </w:r>
      <w:r w:rsidR="00EA4DEC">
        <w:rPr>
          <w:rFonts w:ascii="Times New Roman" w:hAnsi="Times New Roman"/>
          <w:sz w:val="24"/>
          <w:lang w:val="mt-MT"/>
        </w:rPr>
        <w:t xml:space="preserve"> </w:t>
      </w:r>
      <w:r>
        <w:rPr>
          <w:rFonts w:ascii="Times New Roman" w:hAnsi="Times New Roman"/>
          <w:sz w:val="24"/>
        </w:rPr>
        <w:t xml:space="preserve">Project &amp; Finance Administrator </w:t>
      </w:r>
    </w:p>
    <w:p w14:paraId="0311F846" w14:textId="77777777" w:rsidR="00F01B62" w:rsidRDefault="00F01B62" w:rsidP="00F01B62">
      <w:pPr>
        <w:spacing w:line="360" w:lineRule="auto"/>
        <w:jc w:val="both"/>
        <w:rPr>
          <w:rFonts w:ascii="Times New Roman" w:hAnsi="Times New Roman"/>
          <w:sz w:val="24"/>
        </w:rPr>
      </w:pPr>
      <w:r>
        <w:rPr>
          <w:rFonts w:ascii="Times New Roman" w:hAnsi="Times New Roman"/>
          <w:sz w:val="24"/>
        </w:rPr>
        <w:t>R&amp;I Programmes Unit</w:t>
      </w:r>
    </w:p>
    <w:p w14:paraId="636E380B" w14:textId="77777777" w:rsidR="00F01B62" w:rsidRDefault="00F01B62" w:rsidP="00F01B62">
      <w:pPr>
        <w:spacing w:line="360" w:lineRule="auto"/>
        <w:jc w:val="both"/>
        <w:rPr>
          <w:rFonts w:ascii="Times New Roman" w:hAnsi="Times New Roman"/>
          <w:sz w:val="24"/>
        </w:rPr>
      </w:pPr>
      <w:r>
        <w:rPr>
          <w:rFonts w:ascii="Times New Roman" w:hAnsi="Times New Roman"/>
          <w:sz w:val="24"/>
        </w:rPr>
        <w:t>The Malta Council for Science and Technology</w:t>
      </w:r>
    </w:p>
    <w:p w14:paraId="1668FB0E" w14:textId="77777777" w:rsidR="00F01B62" w:rsidRDefault="00F01B62" w:rsidP="00F01B62">
      <w:pPr>
        <w:spacing w:line="360" w:lineRule="auto"/>
        <w:jc w:val="both"/>
        <w:rPr>
          <w:rFonts w:ascii="Times New Roman" w:hAnsi="Times New Roman"/>
          <w:sz w:val="24"/>
        </w:rPr>
      </w:pPr>
      <w:r>
        <w:rPr>
          <w:rFonts w:ascii="Times New Roman" w:hAnsi="Times New Roman"/>
          <w:sz w:val="24"/>
        </w:rPr>
        <w:t xml:space="preserve">Tel: </w:t>
      </w:r>
      <w:r>
        <w:rPr>
          <w:rFonts w:ascii="Times New Roman" w:hAnsi="Times New Roman"/>
          <w:sz w:val="24"/>
          <w:u w:val="single"/>
        </w:rPr>
        <w:t>+356 2360 2178</w:t>
      </w:r>
      <w:r>
        <w:rPr>
          <w:rFonts w:ascii="Times New Roman" w:hAnsi="Times New Roman"/>
          <w:sz w:val="24"/>
        </w:rPr>
        <w:t xml:space="preserve"> or </w:t>
      </w:r>
      <w:r>
        <w:rPr>
          <w:rFonts w:ascii="Times New Roman" w:hAnsi="Times New Roman"/>
          <w:sz w:val="24"/>
          <w:u w:val="single"/>
        </w:rPr>
        <w:t>2360 2000</w:t>
      </w:r>
    </w:p>
    <w:p w14:paraId="04E1E2CF" w14:textId="2391164C" w:rsidR="00F01B62" w:rsidRDefault="00563928" w:rsidP="00563928">
      <w:pPr>
        <w:spacing w:line="360" w:lineRule="auto"/>
        <w:jc w:val="both"/>
        <w:rPr>
          <w:rFonts w:ascii="Times New Roman" w:hAnsi="Times New Roman"/>
          <w:sz w:val="24"/>
        </w:rPr>
      </w:pPr>
      <w:bookmarkStart w:id="38" w:name="_gjdgxs" w:colFirst="0" w:colLast="0"/>
      <w:bookmarkEnd w:id="38"/>
      <w:r>
        <w:rPr>
          <w:rFonts w:ascii="Times New Roman" w:hAnsi="Times New Roman"/>
          <w:sz w:val="24"/>
        </w:rPr>
        <w:t>Email:</w:t>
      </w:r>
      <w:hyperlink r:id="rId13">
        <w:r w:rsidR="00F01B62">
          <w:rPr>
            <w:rFonts w:ascii="Times New Roman" w:hAnsi="Times New Roman"/>
            <w:color w:val="0000FF"/>
            <w:sz w:val="24"/>
            <w:u w:val="single"/>
          </w:rPr>
          <w:t>mark.c.farrugia@gov.mt</w:t>
        </w:r>
      </w:hyperlink>
      <w:r w:rsidR="00F01B62">
        <w:rPr>
          <w:rFonts w:ascii="Times New Roman" w:hAnsi="Times New Roman"/>
          <w:sz w:val="24"/>
        </w:rPr>
        <w:br/>
      </w:r>
    </w:p>
    <w:p w14:paraId="68C6DE83" w14:textId="77777777" w:rsidR="005C63F4" w:rsidRPr="00442A36" w:rsidRDefault="005C63F4" w:rsidP="00442A36">
      <w:pPr>
        <w:spacing w:line="360" w:lineRule="auto"/>
        <w:rPr>
          <w:rFonts w:ascii="Times New Roman" w:hAnsi="Times New Roman"/>
          <w:sz w:val="22"/>
          <w:szCs w:val="22"/>
        </w:rPr>
      </w:pPr>
    </w:p>
    <w:sectPr w:rsidR="005C63F4" w:rsidRPr="00442A36" w:rsidSect="00770A4C">
      <w:headerReference w:type="even" r:id="rId14"/>
      <w:footerReference w:type="default" r:id="rId15"/>
      <w:footnotePr>
        <w:numFmt w:val="chicago"/>
      </w:footnotePr>
      <w:pgSz w:w="11907" w:h="16840" w:code="9"/>
      <w:pgMar w:top="2835" w:right="1134" w:bottom="1440" w:left="1440" w:header="11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9B7C" w14:textId="77777777" w:rsidR="00895E79" w:rsidRDefault="00895E79">
      <w:r w:rsidRPr="00241016">
        <w:rPr>
          <w:rFonts w:cs="Arial"/>
          <w:i/>
          <w:sz w:val="18"/>
          <w:szCs w:val="18"/>
        </w:rPr>
        <w:t xml:space="preserve"> ca</w:t>
      </w:r>
    </w:p>
  </w:endnote>
  <w:endnote w:type="continuationSeparator" w:id="0">
    <w:p w14:paraId="2479A48E" w14:textId="77777777" w:rsidR="00895E79" w:rsidRDefault="00895E79">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EF5" w14:textId="6057DDC4" w:rsidR="00F747C7" w:rsidRPr="00381783" w:rsidRDefault="00F747C7"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9571D1">
      <w:rPr>
        <w:rFonts w:cs="Arial"/>
        <w:noProof/>
        <w:sz w:val="16"/>
        <w:szCs w:val="16"/>
      </w:rPr>
      <w:t>15</w:t>
    </w:r>
    <w:r w:rsidRPr="00381783">
      <w:rPr>
        <w:rFonts w:cs="Arial"/>
        <w:sz w:val="16"/>
        <w:szCs w:val="16"/>
      </w:rPr>
      <w:fldChar w:fldCharType="end"/>
    </w:r>
  </w:p>
  <w:p w14:paraId="2520545E" w14:textId="77777777" w:rsidR="00F747C7" w:rsidRDefault="00F747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6DA5" w14:textId="77777777" w:rsidR="00895E79" w:rsidRDefault="00895E79">
      <w:r w:rsidRPr="00241016">
        <w:rPr>
          <w:rFonts w:cs="Arial"/>
          <w:i/>
          <w:sz w:val="18"/>
          <w:szCs w:val="18"/>
        </w:rPr>
        <w:t>pro</w:t>
      </w:r>
    </w:p>
  </w:footnote>
  <w:footnote w:type="continuationSeparator" w:id="0">
    <w:p w14:paraId="278FB08C" w14:textId="77777777" w:rsidR="00895E79" w:rsidRDefault="00895E79">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BEF2" w14:textId="1C69F81B" w:rsidR="00F747C7" w:rsidRDefault="00293472" w:rsidP="004B343F">
    <w:pPr>
      <w:tabs>
        <w:tab w:val="right" w:pos="9000"/>
      </w:tabs>
    </w:pPr>
    <w:r>
      <w:rPr>
        <w:noProof/>
      </w:rPr>
      <w:drawing>
        <wp:anchor distT="0" distB="0" distL="114300" distR="114300" simplePos="0" relativeHeight="251662336" behindDoc="0" locked="0" layoutInCell="1" allowOverlap="1" wp14:anchorId="285FED2A" wp14:editId="47B2C6BD">
          <wp:simplePos x="0" y="0"/>
          <wp:positionH relativeFrom="page">
            <wp:align>right</wp:align>
          </wp:positionH>
          <wp:positionV relativeFrom="paragraph">
            <wp:posOffset>-236855</wp:posOffset>
          </wp:positionV>
          <wp:extent cx="3116580" cy="906780"/>
          <wp:effectExtent l="0" t="0" r="0" b="0"/>
          <wp:wrapThrough wrapText="bothSides">
            <wp:wrapPolygon edited="0">
              <wp:start x="4489" y="3630"/>
              <wp:lineTo x="4225" y="4992"/>
              <wp:lineTo x="3697" y="9983"/>
              <wp:lineTo x="3697" y="14521"/>
              <wp:lineTo x="4093" y="16336"/>
              <wp:lineTo x="4621" y="17244"/>
              <wp:lineTo x="5809" y="17244"/>
              <wp:lineTo x="10166" y="16336"/>
              <wp:lineTo x="17824" y="13613"/>
              <wp:lineTo x="17956" y="8168"/>
              <wp:lineTo x="15579" y="6807"/>
              <wp:lineTo x="6073" y="3630"/>
              <wp:lineTo x="4489" y="363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9807" b="28463"/>
                  <a:stretch/>
                </pic:blipFill>
                <pic:spPr bwMode="auto">
                  <a:xfrm>
                    <a:off x="0" y="0"/>
                    <a:ext cx="3116580"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A4C" w:rsidRPr="00770A4C">
      <w:rPr>
        <w:noProof/>
      </w:rPr>
      <w:drawing>
        <wp:anchor distT="0" distB="0" distL="114300" distR="114300" simplePos="0" relativeHeight="251660288" behindDoc="1" locked="0" layoutInCell="1" allowOverlap="1" wp14:anchorId="2FAD22C1" wp14:editId="23A0ECA8">
          <wp:simplePos x="0" y="0"/>
          <wp:positionH relativeFrom="margin">
            <wp:posOffset>1768475</wp:posOffset>
          </wp:positionH>
          <wp:positionV relativeFrom="paragraph">
            <wp:posOffset>-347345</wp:posOffset>
          </wp:positionV>
          <wp:extent cx="1743075" cy="104203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A4C" w:rsidRPr="00770A4C">
      <w:rPr>
        <w:noProof/>
      </w:rPr>
      <w:drawing>
        <wp:anchor distT="0" distB="0" distL="114300" distR="114300" simplePos="0" relativeHeight="251659264" behindDoc="0" locked="0" layoutInCell="1" allowOverlap="1" wp14:anchorId="2880E5CA" wp14:editId="1D35DD3A">
          <wp:simplePos x="0" y="0"/>
          <wp:positionH relativeFrom="margin">
            <wp:posOffset>-381000</wp:posOffset>
          </wp:positionH>
          <wp:positionV relativeFrom="paragraph">
            <wp:posOffset>-536575</wp:posOffset>
          </wp:positionV>
          <wp:extent cx="1285875" cy="1234440"/>
          <wp:effectExtent l="0" t="0" r="9525" b="381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85875" cy="1234440"/>
                  </a:xfrm>
                  <a:prstGeom prst="rect">
                    <a:avLst/>
                  </a:prstGeom>
                </pic:spPr>
              </pic:pic>
            </a:graphicData>
          </a:graphic>
          <wp14:sizeRelH relativeFrom="margin">
            <wp14:pctWidth>0</wp14:pctWidth>
          </wp14:sizeRelH>
          <wp14:sizeRelV relativeFrom="margin">
            <wp14:pctHeight>0</wp14:pctHeight>
          </wp14:sizeRelV>
        </wp:anchor>
      </w:drawing>
    </w:r>
    <w:r w:rsidR="00F747C7">
      <w:rPr>
        <w:rFonts w:cs="Arial"/>
        <w:noProof/>
        <w:sz w:val="16"/>
        <w:szCs w:val="16"/>
        <w:lang w:eastAsia="en-GB"/>
      </w:rPr>
      <w:drawing>
        <wp:anchor distT="0" distB="0" distL="114300" distR="114300" simplePos="0" relativeHeight="251656704" behindDoc="1" locked="0" layoutInCell="1" allowOverlap="1" wp14:anchorId="1068E79A" wp14:editId="2389C4A1">
          <wp:simplePos x="0" y="0"/>
          <wp:positionH relativeFrom="column">
            <wp:posOffset>-914400</wp:posOffset>
          </wp:positionH>
          <wp:positionV relativeFrom="paragraph">
            <wp:posOffset>4505326</wp:posOffset>
          </wp:positionV>
          <wp:extent cx="7543800" cy="5547360"/>
          <wp:effectExtent l="0" t="0" r="0" b="0"/>
          <wp:wrapNone/>
          <wp:docPr id="14" name="Picture 14"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867D" w14:textId="77777777" w:rsidR="00F747C7" w:rsidRDefault="00F747C7">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16CCD"/>
    <w:multiLevelType w:val="multilevel"/>
    <w:tmpl w:val="9964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82F301F"/>
    <w:multiLevelType w:val="multilevel"/>
    <w:tmpl w:val="9BB873B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57A19"/>
    <w:multiLevelType w:val="hybridMultilevel"/>
    <w:tmpl w:val="A5D2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CF22CE"/>
    <w:multiLevelType w:val="multilevel"/>
    <w:tmpl w:val="EBA6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15:restartNumberingAfterBreak="0">
    <w:nsid w:val="1B2F0909"/>
    <w:multiLevelType w:val="multilevel"/>
    <w:tmpl w:val="953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0662C5D"/>
    <w:multiLevelType w:val="hybridMultilevel"/>
    <w:tmpl w:val="D929D9A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2A6C83F6"/>
    <w:multiLevelType w:val="hybridMultilevel"/>
    <w:tmpl w:val="2C6E19C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A8DA3BE"/>
    <w:multiLevelType w:val="hybridMultilevel"/>
    <w:tmpl w:val="1F40BD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C63EB3A"/>
    <w:multiLevelType w:val="hybridMultilevel"/>
    <w:tmpl w:val="737F7C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A26160"/>
    <w:multiLevelType w:val="multilevel"/>
    <w:tmpl w:val="C47C4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30" w15:restartNumberingAfterBreak="0">
    <w:nsid w:val="4B7D44BC"/>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2" w15:restartNumberingAfterBreak="0">
    <w:nsid w:val="56DA3AB6"/>
    <w:multiLevelType w:val="multilevel"/>
    <w:tmpl w:val="2AE4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EB1899"/>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9"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40"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43" w15:restartNumberingAfterBreak="0">
    <w:nsid w:val="70996691"/>
    <w:multiLevelType w:val="hybridMultilevel"/>
    <w:tmpl w:val="E84EBE4C"/>
    <w:lvl w:ilvl="0" w:tplc="A79C9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45" w15:restartNumberingAfterBreak="0">
    <w:nsid w:val="780F1CFA"/>
    <w:multiLevelType w:val="multilevel"/>
    <w:tmpl w:val="A49EC1F4"/>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6"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abstractNumId w:val="12"/>
  </w:num>
  <w:num w:numId="2">
    <w:abstractNumId w:val="26"/>
  </w:num>
  <w:num w:numId="3">
    <w:abstractNumId w:val="40"/>
  </w:num>
  <w:num w:numId="4">
    <w:abstractNumId w:val="47"/>
  </w:num>
  <w:num w:numId="5">
    <w:abstractNumId w:val="44"/>
  </w:num>
  <w:num w:numId="6">
    <w:abstractNumId w:val="23"/>
  </w:num>
  <w:num w:numId="7">
    <w:abstractNumId w:val="37"/>
  </w:num>
  <w:num w:numId="8">
    <w:abstractNumId w:val="42"/>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6"/>
  </w:num>
  <w:num w:numId="21">
    <w:abstractNumId w:val="31"/>
  </w:num>
  <w:num w:numId="22">
    <w:abstractNumId w:val="20"/>
  </w:num>
  <w:num w:numId="23">
    <w:abstractNumId w:val="39"/>
  </w:num>
  <w:num w:numId="24">
    <w:abstractNumId w:val="28"/>
  </w:num>
  <w:num w:numId="25">
    <w:abstractNumId w:val="29"/>
  </w:num>
  <w:num w:numId="26">
    <w:abstractNumId w:val="41"/>
  </w:num>
  <w:num w:numId="27">
    <w:abstractNumId w:val="45"/>
  </w:num>
  <w:num w:numId="28">
    <w:abstractNumId w:val="14"/>
  </w:num>
  <w:num w:numId="29">
    <w:abstractNumId w:val="25"/>
  </w:num>
  <w:num w:numId="30">
    <w:abstractNumId w:val="10"/>
  </w:num>
  <w:num w:numId="31">
    <w:abstractNumId w:val="16"/>
  </w:num>
  <w:num w:numId="32">
    <w:abstractNumId w:val="32"/>
  </w:num>
  <w:num w:numId="33">
    <w:abstractNumId w:val="17"/>
  </w:num>
  <w:num w:numId="34">
    <w:abstractNumId w:val="36"/>
  </w:num>
  <w:num w:numId="35">
    <w:abstractNumId w:val="3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3"/>
  </w:num>
  <w:num w:numId="41">
    <w:abstractNumId w:val="27"/>
  </w:num>
  <w:num w:numId="42">
    <w:abstractNumId w:val="22"/>
  </w:num>
  <w:num w:numId="43">
    <w:abstractNumId w:val="24"/>
  </w:num>
  <w:num w:numId="44">
    <w:abstractNumId w:val="19"/>
  </w:num>
  <w:num w:numId="45">
    <w:abstractNumId w:val="21"/>
  </w:num>
  <w:num w:numId="46">
    <w:abstractNumId w:val="34"/>
  </w:num>
  <w:num w:numId="47">
    <w:abstractNumId w:val="15"/>
  </w:num>
  <w:num w:numId="48">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0241">
      <o:colormru v:ext="edit" colors="#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377B"/>
    <w:rsid w:val="0000393C"/>
    <w:rsid w:val="00003E03"/>
    <w:rsid w:val="00004AF8"/>
    <w:rsid w:val="00005641"/>
    <w:rsid w:val="00005DDB"/>
    <w:rsid w:val="00006017"/>
    <w:rsid w:val="0000604B"/>
    <w:rsid w:val="00006838"/>
    <w:rsid w:val="00006CDD"/>
    <w:rsid w:val="00007005"/>
    <w:rsid w:val="0000702F"/>
    <w:rsid w:val="0000782A"/>
    <w:rsid w:val="0001051C"/>
    <w:rsid w:val="00011BFC"/>
    <w:rsid w:val="00011D76"/>
    <w:rsid w:val="00012BE5"/>
    <w:rsid w:val="00012EBB"/>
    <w:rsid w:val="00012F7B"/>
    <w:rsid w:val="00013DFE"/>
    <w:rsid w:val="00013E11"/>
    <w:rsid w:val="0001453D"/>
    <w:rsid w:val="00016D89"/>
    <w:rsid w:val="0001764D"/>
    <w:rsid w:val="00017CF0"/>
    <w:rsid w:val="00024849"/>
    <w:rsid w:val="000255E8"/>
    <w:rsid w:val="00025D07"/>
    <w:rsid w:val="000261A7"/>
    <w:rsid w:val="000266B9"/>
    <w:rsid w:val="00027CC8"/>
    <w:rsid w:val="00030548"/>
    <w:rsid w:val="000310C8"/>
    <w:rsid w:val="000314C7"/>
    <w:rsid w:val="000318E8"/>
    <w:rsid w:val="00032356"/>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503E2"/>
    <w:rsid w:val="00050FA8"/>
    <w:rsid w:val="0005249A"/>
    <w:rsid w:val="00053552"/>
    <w:rsid w:val="00053687"/>
    <w:rsid w:val="00053960"/>
    <w:rsid w:val="00053E29"/>
    <w:rsid w:val="00053F4E"/>
    <w:rsid w:val="000548E7"/>
    <w:rsid w:val="0005603F"/>
    <w:rsid w:val="00056766"/>
    <w:rsid w:val="0005742F"/>
    <w:rsid w:val="000602E2"/>
    <w:rsid w:val="0006038B"/>
    <w:rsid w:val="0006038E"/>
    <w:rsid w:val="0006116B"/>
    <w:rsid w:val="00061BB4"/>
    <w:rsid w:val="00064079"/>
    <w:rsid w:val="000654DC"/>
    <w:rsid w:val="000656A9"/>
    <w:rsid w:val="00065A07"/>
    <w:rsid w:val="00066655"/>
    <w:rsid w:val="00066700"/>
    <w:rsid w:val="000704A2"/>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DE8"/>
    <w:rsid w:val="000900AB"/>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2FD6"/>
    <w:rsid w:val="000B2FFA"/>
    <w:rsid w:val="000B49CA"/>
    <w:rsid w:val="000B6118"/>
    <w:rsid w:val="000B62FC"/>
    <w:rsid w:val="000B75C0"/>
    <w:rsid w:val="000C08A7"/>
    <w:rsid w:val="000C252D"/>
    <w:rsid w:val="000C2740"/>
    <w:rsid w:val="000C2970"/>
    <w:rsid w:val="000C2D4A"/>
    <w:rsid w:val="000C2FB4"/>
    <w:rsid w:val="000C332A"/>
    <w:rsid w:val="000C34A9"/>
    <w:rsid w:val="000C4223"/>
    <w:rsid w:val="000C4CC5"/>
    <w:rsid w:val="000C5ED7"/>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0A25"/>
    <w:rsid w:val="000E1ABE"/>
    <w:rsid w:val="000E2396"/>
    <w:rsid w:val="000E304C"/>
    <w:rsid w:val="000E361F"/>
    <w:rsid w:val="000E3B0F"/>
    <w:rsid w:val="000E3EAF"/>
    <w:rsid w:val="000E42A1"/>
    <w:rsid w:val="000E42AE"/>
    <w:rsid w:val="000E4CE7"/>
    <w:rsid w:val="000E6945"/>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2E7"/>
    <w:rsid w:val="000F6AD0"/>
    <w:rsid w:val="00102DA9"/>
    <w:rsid w:val="001030BC"/>
    <w:rsid w:val="00103C65"/>
    <w:rsid w:val="00103D0C"/>
    <w:rsid w:val="00104AD9"/>
    <w:rsid w:val="00105461"/>
    <w:rsid w:val="001070AB"/>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461"/>
    <w:rsid w:val="00127DAF"/>
    <w:rsid w:val="0013052E"/>
    <w:rsid w:val="001306AA"/>
    <w:rsid w:val="00130E26"/>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7297"/>
    <w:rsid w:val="001615E7"/>
    <w:rsid w:val="0016214F"/>
    <w:rsid w:val="00164072"/>
    <w:rsid w:val="00164C20"/>
    <w:rsid w:val="0016513A"/>
    <w:rsid w:val="00166C90"/>
    <w:rsid w:val="00166FF7"/>
    <w:rsid w:val="0017025B"/>
    <w:rsid w:val="001705AC"/>
    <w:rsid w:val="00170719"/>
    <w:rsid w:val="00170821"/>
    <w:rsid w:val="00170ABB"/>
    <w:rsid w:val="00170E80"/>
    <w:rsid w:val="001713C0"/>
    <w:rsid w:val="00171C29"/>
    <w:rsid w:val="001724DE"/>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B31"/>
    <w:rsid w:val="00194C05"/>
    <w:rsid w:val="00196937"/>
    <w:rsid w:val="001969F0"/>
    <w:rsid w:val="001970C5"/>
    <w:rsid w:val="00197250"/>
    <w:rsid w:val="001973F5"/>
    <w:rsid w:val="001A028A"/>
    <w:rsid w:val="001A10B7"/>
    <w:rsid w:val="001A1241"/>
    <w:rsid w:val="001A147B"/>
    <w:rsid w:val="001A16F9"/>
    <w:rsid w:val="001A1E37"/>
    <w:rsid w:val="001A2C4B"/>
    <w:rsid w:val="001A4822"/>
    <w:rsid w:val="001A5100"/>
    <w:rsid w:val="001A5C9E"/>
    <w:rsid w:val="001A5E7E"/>
    <w:rsid w:val="001A6B21"/>
    <w:rsid w:val="001A6D9A"/>
    <w:rsid w:val="001A7B6D"/>
    <w:rsid w:val="001B0556"/>
    <w:rsid w:val="001B1119"/>
    <w:rsid w:val="001B257D"/>
    <w:rsid w:val="001B3D77"/>
    <w:rsid w:val="001B5C2A"/>
    <w:rsid w:val="001B5E0E"/>
    <w:rsid w:val="001B5EC7"/>
    <w:rsid w:val="001B5FA0"/>
    <w:rsid w:val="001B6025"/>
    <w:rsid w:val="001B7038"/>
    <w:rsid w:val="001B75A9"/>
    <w:rsid w:val="001B7814"/>
    <w:rsid w:val="001B7FC7"/>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5A0"/>
    <w:rsid w:val="001E2846"/>
    <w:rsid w:val="001E31D9"/>
    <w:rsid w:val="001E3879"/>
    <w:rsid w:val="001E3DFB"/>
    <w:rsid w:val="001E48D3"/>
    <w:rsid w:val="001E5A6E"/>
    <w:rsid w:val="001E5CD0"/>
    <w:rsid w:val="001F0143"/>
    <w:rsid w:val="001F0BA1"/>
    <w:rsid w:val="001F1D7B"/>
    <w:rsid w:val="001F26A1"/>
    <w:rsid w:val="001F2CDB"/>
    <w:rsid w:val="001F2EA6"/>
    <w:rsid w:val="001F34B0"/>
    <w:rsid w:val="001F3DF0"/>
    <w:rsid w:val="001F40A8"/>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2EE"/>
    <w:rsid w:val="0021569B"/>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7670"/>
    <w:rsid w:val="00237D0D"/>
    <w:rsid w:val="00237D53"/>
    <w:rsid w:val="0024098A"/>
    <w:rsid w:val="00240A5C"/>
    <w:rsid w:val="00241016"/>
    <w:rsid w:val="0024147B"/>
    <w:rsid w:val="00241CBD"/>
    <w:rsid w:val="00242354"/>
    <w:rsid w:val="002441B7"/>
    <w:rsid w:val="00244998"/>
    <w:rsid w:val="002451A4"/>
    <w:rsid w:val="002456A8"/>
    <w:rsid w:val="00245D21"/>
    <w:rsid w:val="002460EA"/>
    <w:rsid w:val="0024627A"/>
    <w:rsid w:val="00246584"/>
    <w:rsid w:val="00247257"/>
    <w:rsid w:val="00250220"/>
    <w:rsid w:val="0025038E"/>
    <w:rsid w:val="00250F54"/>
    <w:rsid w:val="0025136F"/>
    <w:rsid w:val="002524C5"/>
    <w:rsid w:val="00253B57"/>
    <w:rsid w:val="002557E2"/>
    <w:rsid w:val="00255841"/>
    <w:rsid w:val="00257055"/>
    <w:rsid w:val="002572D3"/>
    <w:rsid w:val="00257B93"/>
    <w:rsid w:val="00257FE4"/>
    <w:rsid w:val="00260657"/>
    <w:rsid w:val="00260A1E"/>
    <w:rsid w:val="00261585"/>
    <w:rsid w:val="00263457"/>
    <w:rsid w:val="00263901"/>
    <w:rsid w:val="00263EEB"/>
    <w:rsid w:val="00264BA4"/>
    <w:rsid w:val="00264D7C"/>
    <w:rsid w:val="00265125"/>
    <w:rsid w:val="002662F7"/>
    <w:rsid w:val="00267F49"/>
    <w:rsid w:val="002711EC"/>
    <w:rsid w:val="002714B2"/>
    <w:rsid w:val="0027221F"/>
    <w:rsid w:val="00272CA3"/>
    <w:rsid w:val="00272DFA"/>
    <w:rsid w:val="00273364"/>
    <w:rsid w:val="002751DC"/>
    <w:rsid w:val="00275839"/>
    <w:rsid w:val="00276620"/>
    <w:rsid w:val="002776D1"/>
    <w:rsid w:val="00277B10"/>
    <w:rsid w:val="00280EF8"/>
    <w:rsid w:val="0028146A"/>
    <w:rsid w:val="00282ED9"/>
    <w:rsid w:val="002841C8"/>
    <w:rsid w:val="00284759"/>
    <w:rsid w:val="002847BB"/>
    <w:rsid w:val="00286DD1"/>
    <w:rsid w:val="00286EA7"/>
    <w:rsid w:val="0028728D"/>
    <w:rsid w:val="00291A7C"/>
    <w:rsid w:val="0029230A"/>
    <w:rsid w:val="0029241F"/>
    <w:rsid w:val="00292F25"/>
    <w:rsid w:val="00293472"/>
    <w:rsid w:val="00293A04"/>
    <w:rsid w:val="002952F1"/>
    <w:rsid w:val="0029764B"/>
    <w:rsid w:val="002A014C"/>
    <w:rsid w:val="002A097D"/>
    <w:rsid w:val="002A0EAA"/>
    <w:rsid w:val="002A1F66"/>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332"/>
    <w:rsid w:val="002C6349"/>
    <w:rsid w:val="002C6496"/>
    <w:rsid w:val="002C66B1"/>
    <w:rsid w:val="002C6AF7"/>
    <w:rsid w:val="002C7586"/>
    <w:rsid w:val="002C7B21"/>
    <w:rsid w:val="002C7E52"/>
    <w:rsid w:val="002D1090"/>
    <w:rsid w:val="002D11C6"/>
    <w:rsid w:val="002D1713"/>
    <w:rsid w:val="002D2C2D"/>
    <w:rsid w:val="002D342E"/>
    <w:rsid w:val="002D36E5"/>
    <w:rsid w:val="002D3F05"/>
    <w:rsid w:val="002D4334"/>
    <w:rsid w:val="002D4AA1"/>
    <w:rsid w:val="002D6024"/>
    <w:rsid w:val="002D6325"/>
    <w:rsid w:val="002D63D7"/>
    <w:rsid w:val="002D6600"/>
    <w:rsid w:val="002D6C54"/>
    <w:rsid w:val="002D6FB0"/>
    <w:rsid w:val="002D706D"/>
    <w:rsid w:val="002D722C"/>
    <w:rsid w:val="002D782C"/>
    <w:rsid w:val="002D7B50"/>
    <w:rsid w:val="002E24A4"/>
    <w:rsid w:val="002E2C9F"/>
    <w:rsid w:val="002E2F95"/>
    <w:rsid w:val="002E327C"/>
    <w:rsid w:val="002E3657"/>
    <w:rsid w:val="002E3BCA"/>
    <w:rsid w:val="002E41E1"/>
    <w:rsid w:val="002E5365"/>
    <w:rsid w:val="002E5DE7"/>
    <w:rsid w:val="002E6824"/>
    <w:rsid w:val="002E7CEC"/>
    <w:rsid w:val="002F1964"/>
    <w:rsid w:val="002F1BE8"/>
    <w:rsid w:val="002F1D25"/>
    <w:rsid w:val="002F269F"/>
    <w:rsid w:val="002F5785"/>
    <w:rsid w:val="002F7006"/>
    <w:rsid w:val="002F76CD"/>
    <w:rsid w:val="002F7924"/>
    <w:rsid w:val="00300005"/>
    <w:rsid w:val="00302130"/>
    <w:rsid w:val="00304516"/>
    <w:rsid w:val="003049E1"/>
    <w:rsid w:val="00304B89"/>
    <w:rsid w:val="00305353"/>
    <w:rsid w:val="00305604"/>
    <w:rsid w:val="0030602A"/>
    <w:rsid w:val="00306A3F"/>
    <w:rsid w:val="00310821"/>
    <w:rsid w:val="00310FAF"/>
    <w:rsid w:val="00311D00"/>
    <w:rsid w:val="00313527"/>
    <w:rsid w:val="00314081"/>
    <w:rsid w:val="0031452C"/>
    <w:rsid w:val="00314940"/>
    <w:rsid w:val="00314B2C"/>
    <w:rsid w:val="00316698"/>
    <w:rsid w:val="003208DE"/>
    <w:rsid w:val="00321739"/>
    <w:rsid w:val="00322214"/>
    <w:rsid w:val="0032307B"/>
    <w:rsid w:val="003231F2"/>
    <w:rsid w:val="0032327D"/>
    <w:rsid w:val="0032540A"/>
    <w:rsid w:val="00326188"/>
    <w:rsid w:val="0032661B"/>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3E64"/>
    <w:rsid w:val="00344075"/>
    <w:rsid w:val="00345798"/>
    <w:rsid w:val="00345CFC"/>
    <w:rsid w:val="00345D48"/>
    <w:rsid w:val="00346FDA"/>
    <w:rsid w:val="00350A5A"/>
    <w:rsid w:val="00350D33"/>
    <w:rsid w:val="00351AC3"/>
    <w:rsid w:val="00352512"/>
    <w:rsid w:val="003528E3"/>
    <w:rsid w:val="00352B05"/>
    <w:rsid w:val="00353425"/>
    <w:rsid w:val="00353EE5"/>
    <w:rsid w:val="00354451"/>
    <w:rsid w:val="003555A4"/>
    <w:rsid w:val="003560C4"/>
    <w:rsid w:val="00357353"/>
    <w:rsid w:val="00357780"/>
    <w:rsid w:val="00360901"/>
    <w:rsid w:val="00361584"/>
    <w:rsid w:val="00361A07"/>
    <w:rsid w:val="00361CA6"/>
    <w:rsid w:val="00362020"/>
    <w:rsid w:val="00363890"/>
    <w:rsid w:val="00365E85"/>
    <w:rsid w:val="003663E8"/>
    <w:rsid w:val="003668B9"/>
    <w:rsid w:val="00366AB0"/>
    <w:rsid w:val="003673FD"/>
    <w:rsid w:val="003700A6"/>
    <w:rsid w:val="00370ACD"/>
    <w:rsid w:val="00371337"/>
    <w:rsid w:val="00371A72"/>
    <w:rsid w:val="003721F0"/>
    <w:rsid w:val="00372237"/>
    <w:rsid w:val="00372B44"/>
    <w:rsid w:val="0037438B"/>
    <w:rsid w:val="0037464C"/>
    <w:rsid w:val="00375E9E"/>
    <w:rsid w:val="00376355"/>
    <w:rsid w:val="00377436"/>
    <w:rsid w:val="00377D4F"/>
    <w:rsid w:val="00377DAF"/>
    <w:rsid w:val="00381783"/>
    <w:rsid w:val="003819B3"/>
    <w:rsid w:val="00381ADC"/>
    <w:rsid w:val="003820D6"/>
    <w:rsid w:val="0038218A"/>
    <w:rsid w:val="0038220F"/>
    <w:rsid w:val="0038381E"/>
    <w:rsid w:val="0038488D"/>
    <w:rsid w:val="00384CE5"/>
    <w:rsid w:val="0038584F"/>
    <w:rsid w:val="00385CDF"/>
    <w:rsid w:val="00385E4D"/>
    <w:rsid w:val="0038630C"/>
    <w:rsid w:val="00387D4B"/>
    <w:rsid w:val="00390674"/>
    <w:rsid w:val="00390E3F"/>
    <w:rsid w:val="0039110F"/>
    <w:rsid w:val="00391A1E"/>
    <w:rsid w:val="00391C39"/>
    <w:rsid w:val="00392747"/>
    <w:rsid w:val="00392E5E"/>
    <w:rsid w:val="0039325E"/>
    <w:rsid w:val="00393549"/>
    <w:rsid w:val="00393A15"/>
    <w:rsid w:val="00395D41"/>
    <w:rsid w:val="00395E45"/>
    <w:rsid w:val="003961D6"/>
    <w:rsid w:val="00396982"/>
    <w:rsid w:val="00396BE2"/>
    <w:rsid w:val="00397D2E"/>
    <w:rsid w:val="003A0CF7"/>
    <w:rsid w:val="003A1939"/>
    <w:rsid w:val="003A1F92"/>
    <w:rsid w:val="003A1FBE"/>
    <w:rsid w:val="003A2702"/>
    <w:rsid w:val="003A33BE"/>
    <w:rsid w:val="003A38A5"/>
    <w:rsid w:val="003A3FE1"/>
    <w:rsid w:val="003A492A"/>
    <w:rsid w:val="003A49DE"/>
    <w:rsid w:val="003A4D2C"/>
    <w:rsid w:val="003A5CC2"/>
    <w:rsid w:val="003A5CDB"/>
    <w:rsid w:val="003A646D"/>
    <w:rsid w:val="003A67B0"/>
    <w:rsid w:val="003A702E"/>
    <w:rsid w:val="003B0F9A"/>
    <w:rsid w:val="003B1837"/>
    <w:rsid w:val="003B1B69"/>
    <w:rsid w:val="003B27C3"/>
    <w:rsid w:val="003B2CCC"/>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7543"/>
    <w:rsid w:val="003D03A4"/>
    <w:rsid w:val="003D05BB"/>
    <w:rsid w:val="003D21A9"/>
    <w:rsid w:val="003D231A"/>
    <w:rsid w:val="003D2788"/>
    <w:rsid w:val="003D36C9"/>
    <w:rsid w:val="003D3DF7"/>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94B"/>
    <w:rsid w:val="003F3890"/>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EC"/>
    <w:rsid w:val="0041470A"/>
    <w:rsid w:val="00414D5C"/>
    <w:rsid w:val="0041510A"/>
    <w:rsid w:val="00415470"/>
    <w:rsid w:val="00416076"/>
    <w:rsid w:val="004175C8"/>
    <w:rsid w:val="00420607"/>
    <w:rsid w:val="00420C4A"/>
    <w:rsid w:val="00420D24"/>
    <w:rsid w:val="00422405"/>
    <w:rsid w:val="00423EE6"/>
    <w:rsid w:val="004242D5"/>
    <w:rsid w:val="004248D2"/>
    <w:rsid w:val="0042510C"/>
    <w:rsid w:val="004258C3"/>
    <w:rsid w:val="00426612"/>
    <w:rsid w:val="00427827"/>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25A7"/>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FA8"/>
    <w:rsid w:val="004A7521"/>
    <w:rsid w:val="004A7AC3"/>
    <w:rsid w:val="004A7D6D"/>
    <w:rsid w:val="004B043C"/>
    <w:rsid w:val="004B0795"/>
    <w:rsid w:val="004B113E"/>
    <w:rsid w:val="004B21EE"/>
    <w:rsid w:val="004B298A"/>
    <w:rsid w:val="004B2A79"/>
    <w:rsid w:val="004B2E13"/>
    <w:rsid w:val="004B343F"/>
    <w:rsid w:val="004B36BE"/>
    <w:rsid w:val="004B407C"/>
    <w:rsid w:val="004B73E3"/>
    <w:rsid w:val="004B778A"/>
    <w:rsid w:val="004B7FDB"/>
    <w:rsid w:val="004C0C0B"/>
    <w:rsid w:val="004C4844"/>
    <w:rsid w:val="004C4A8A"/>
    <w:rsid w:val="004C5419"/>
    <w:rsid w:val="004C5FD9"/>
    <w:rsid w:val="004C667E"/>
    <w:rsid w:val="004C6E4D"/>
    <w:rsid w:val="004C70C7"/>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1A72"/>
    <w:rsid w:val="00501CAD"/>
    <w:rsid w:val="005026A5"/>
    <w:rsid w:val="005028DA"/>
    <w:rsid w:val="005032DE"/>
    <w:rsid w:val="0050342E"/>
    <w:rsid w:val="0050423C"/>
    <w:rsid w:val="00504A7A"/>
    <w:rsid w:val="00505DDF"/>
    <w:rsid w:val="005062A5"/>
    <w:rsid w:val="00510329"/>
    <w:rsid w:val="00511D21"/>
    <w:rsid w:val="00514F26"/>
    <w:rsid w:val="0051617F"/>
    <w:rsid w:val="0051732E"/>
    <w:rsid w:val="005178C8"/>
    <w:rsid w:val="00517914"/>
    <w:rsid w:val="00521383"/>
    <w:rsid w:val="00521425"/>
    <w:rsid w:val="00521C01"/>
    <w:rsid w:val="00522276"/>
    <w:rsid w:val="0052263A"/>
    <w:rsid w:val="005231E9"/>
    <w:rsid w:val="00523816"/>
    <w:rsid w:val="00524C85"/>
    <w:rsid w:val="00525BD6"/>
    <w:rsid w:val="0052644D"/>
    <w:rsid w:val="00526BA3"/>
    <w:rsid w:val="00527A43"/>
    <w:rsid w:val="0053137A"/>
    <w:rsid w:val="005322FD"/>
    <w:rsid w:val="00532370"/>
    <w:rsid w:val="00532455"/>
    <w:rsid w:val="00532A68"/>
    <w:rsid w:val="00533CE7"/>
    <w:rsid w:val="00533FA5"/>
    <w:rsid w:val="00534DBB"/>
    <w:rsid w:val="00534E21"/>
    <w:rsid w:val="00535643"/>
    <w:rsid w:val="00536027"/>
    <w:rsid w:val="0054022D"/>
    <w:rsid w:val="00540F29"/>
    <w:rsid w:val="00542029"/>
    <w:rsid w:val="005420AD"/>
    <w:rsid w:val="00542DE7"/>
    <w:rsid w:val="00542FD0"/>
    <w:rsid w:val="00544E52"/>
    <w:rsid w:val="00544F1F"/>
    <w:rsid w:val="00545672"/>
    <w:rsid w:val="005459B6"/>
    <w:rsid w:val="00547523"/>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1C0B"/>
    <w:rsid w:val="00562419"/>
    <w:rsid w:val="005625A9"/>
    <w:rsid w:val="00562D09"/>
    <w:rsid w:val="00563928"/>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CE1"/>
    <w:rsid w:val="00573E38"/>
    <w:rsid w:val="0057473F"/>
    <w:rsid w:val="00577258"/>
    <w:rsid w:val="00577478"/>
    <w:rsid w:val="0057769E"/>
    <w:rsid w:val="00577DD7"/>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C4B"/>
    <w:rsid w:val="00592DCC"/>
    <w:rsid w:val="00593497"/>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B0F8B"/>
    <w:rsid w:val="005B12A0"/>
    <w:rsid w:val="005B1A1F"/>
    <w:rsid w:val="005B219C"/>
    <w:rsid w:val="005B289E"/>
    <w:rsid w:val="005B2CAE"/>
    <w:rsid w:val="005B34FE"/>
    <w:rsid w:val="005B4BC8"/>
    <w:rsid w:val="005B52EE"/>
    <w:rsid w:val="005B5596"/>
    <w:rsid w:val="005B58D1"/>
    <w:rsid w:val="005B608A"/>
    <w:rsid w:val="005B7E1D"/>
    <w:rsid w:val="005C0B03"/>
    <w:rsid w:val="005C0D42"/>
    <w:rsid w:val="005C133E"/>
    <w:rsid w:val="005C1827"/>
    <w:rsid w:val="005C1DEC"/>
    <w:rsid w:val="005C1F50"/>
    <w:rsid w:val="005C2CFA"/>
    <w:rsid w:val="005C3336"/>
    <w:rsid w:val="005C49A4"/>
    <w:rsid w:val="005C5245"/>
    <w:rsid w:val="005C63F4"/>
    <w:rsid w:val="005C6F66"/>
    <w:rsid w:val="005C7F54"/>
    <w:rsid w:val="005D026F"/>
    <w:rsid w:val="005D040E"/>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B2A"/>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27A3"/>
    <w:rsid w:val="00623066"/>
    <w:rsid w:val="006237C3"/>
    <w:rsid w:val="00623B32"/>
    <w:rsid w:val="006247F5"/>
    <w:rsid w:val="00624803"/>
    <w:rsid w:val="006248B3"/>
    <w:rsid w:val="006256C3"/>
    <w:rsid w:val="00625931"/>
    <w:rsid w:val="00625D90"/>
    <w:rsid w:val="00625F92"/>
    <w:rsid w:val="00627492"/>
    <w:rsid w:val="00631302"/>
    <w:rsid w:val="00631BDD"/>
    <w:rsid w:val="006327D9"/>
    <w:rsid w:val="00633BCA"/>
    <w:rsid w:val="00634621"/>
    <w:rsid w:val="0063799A"/>
    <w:rsid w:val="00640A67"/>
    <w:rsid w:val="0064178B"/>
    <w:rsid w:val="006431E8"/>
    <w:rsid w:val="00643510"/>
    <w:rsid w:val="00643713"/>
    <w:rsid w:val="006444E3"/>
    <w:rsid w:val="006450C6"/>
    <w:rsid w:val="00645C51"/>
    <w:rsid w:val="006477EB"/>
    <w:rsid w:val="006500DC"/>
    <w:rsid w:val="006514D5"/>
    <w:rsid w:val="006515EA"/>
    <w:rsid w:val="00651A25"/>
    <w:rsid w:val="00652419"/>
    <w:rsid w:val="006531BE"/>
    <w:rsid w:val="00653519"/>
    <w:rsid w:val="00654FCC"/>
    <w:rsid w:val="0065779E"/>
    <w:rsid w:val="00657D36"/>
    <w:rsid w:val="0066011E"/>
    <w:rsid w:val="0066131B"/>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E14"/>
    <w:rsid w:val="006701C4"/>
    <w:rsid w:val="006701EE"/>
    <w:rsid w:val="006702F0"/>
    <w:rsid w:val="0067030F"/>
    <w:rsid w:val="006703AA"/>
    <w:rsid w:val="00670B86"/>
    <w:rsid w:val="00671843"/>
    <w:rsid w:val="00674A75"/>
    <w:rsid w:val="00674F95"/>
    <w:rsid w:val="00676177"/>
    <w:rsid w:val="0067709F"/>
    <w:rsid w:val="006773BA"/>
    <w:rsid w:val="0067757C"/>
    <w:rsid w:val="006807C0"/>
    <w:rsid w:val="006809CC"/>
    <w:rsid w:val="00680A6C"/>
    <w:rsid w:val="00681C76"/>
    <w:rsid w:val="00681FBB"/>
    <w:rsid w:val="00682054"/>
    <w:rsid w:val="006820D3"/>
    <w:rsid w:val="006821EE"/>
    <w:rsid w:val="00682810"/>
    <w:rsid w:val="00682F5F"/>
    <w:rsid w:val="0068410B"/>
    <w:rsid w:val="0068488F"/>
    <w:rsid w:val="00684C1E"/>
    <w:rsid w:val="006850D1"/>
    <w:rsid w:val="0068660A"/>
    <w:rsid w:val="00686D50"/>
    <w:rsid w:val="00687518"/>
    <w:rsid w:val="00687600"/>
    <w:rsid w:val="0069142B"/>
    <w:rsid w:val="00691C42"/>
    <w:rsid w:val="00692B29"/>
    <w:rsid w:val="00692B4C"/>
    <w:rsid w:val="00693CCA"/>
    <w:rsid w:val="00693E40"/>
    <w:rsid w:val="00694830"/>
    <w:rsid w:val="00694BBD"/>
    <w:rsid w:val="00695858"/>
    <w:rsid w:val="006964FA"/>
    <w:rsid w:val="00696699"/>
    <w:rsid w:val="0069684C"/>
    <w:rsid w:val="00696E12"/>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E7A"/>
    <w:rsid w:val="006A7EBA"/>
    <w:rsid w:val="006A7F17"/>
    <w:rsid w:val="006B0721"/>
    <w:rsid w:val="006B2E06"/>
    <w:rsid w:val="006B3F45"/>
    <w:rsid w:val="006B3F5C"/>
    <w:rsid w:val="006B4576"/>
    <w:rsid w:val="006B4A07"/>
    <w:rsid w:val="006B6FE4"/>
    <w:rsid w:val="006C015D"/>
    <w:rsid w:val="006C0D5D"/>
    <w:rsid w:val="006C0E63"/>
    <w:rsid w:val="006C156D"/>
    <w:rsid w:val="006C1832"/>
    <w:rsid w:val="006C1B1F"/>
    <w:rsid w:val="006C2A10"/>
    <w:rsid w:val="006C2F79"/>
    <w:rsid w:val="006C317A"/>
    <w:rsid w:val="006C34E8"/>
    <w:rsid w:val="006C43AD"/>
    <w:rsid w:val="006C505E"/>
    <w:rsid w:val="006C5AA1"/>
    <w:rsid w:val="006C6D16"/>
    <w:rsid w:val="006C7283"/>
    <w:rsid w:val="006C7856"/>
    <w:rsid w:val="006D0423"/>
    <w:rsid w:val="006D08BF"/>
    <w:rsid w:val="006D0BCD"/>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638"/>
    <w:rsid w:val="006F427E"/>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4A11"/>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71A6"/>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BDB"/>
    <w:rsid w:val="007614EB"/>
    <w:rsid w:val="00762694"/>
    <w:rsid w:val="0076358C"/>
    <w:rsid w:val="00764213"/>
    <w:rsid w:val="00764511"/>
    <w:rsid w:val="007647CF"/>
    <w:rsid w:val="00764959"/>
    <w:rsid w:val="00764AC2"/>
    <w:rsid w:val="00765417"/>
    <w:rsid w:val="00765A51"/>
    <w:rsid w:val="00766BF9"/>
    <w:rsid w:val="007709E7"/>
    <w:rsid w:val="00770A4C"/>
    <w:rsid w:val="00770E63"/>
    <w:rsid w:val="0077157E"/>
    <w:rsid w:val="00771713"/>
    <w:rsid w:val="00772A76"/>
    <w:rsid w:val="00772E00"/>
    <w:rsid w:val="00772EFA"/>
    <w:rsid w:val="00773957"/>
    <w:rsid w:val="00773EAA"/>
    <w:rsid w:val="00775400"/>
    <w:rsid w:val="007756B2"/>
    <w:rsid w:val="00775848"/>
    <w:rsid w:val="0077607A"/>
    <w:rsid w:val="00776C40"/>
    <w:rsid w:val="00777D36"/>
    <w:rsid w:val="00780454"/>
    <w:rsid w:val="00780853"/>
    <w:rsid w:val="0078113B"/>
    <w:rsid w:val="00781F28"/>
    <w:rsid w:val="007828BD"/>
    <w:rsid w:val="00782ABB"/>
    <w:rsid w:val="0078396A"/>
    <w:rsid w:val="00783D20"/>
    <w:rsid w:val="00784622"/>
    <w:rsid w:val="0078560D"/>
    <w:rsid w:val="00785DC1"/>
    <w:rsid w:val="007860FA"/>
    <w:rsid w:val="00786B65"/>
    <w:rsid w:val="00787774"/>
    <w:rsid w:val="00787BDA"/>
    <w:rsid w:val="00787D52"/>
    <w:rsid w:val="00790286"/>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0E30"/>
    <w:rsid w:val="007B1C51"/>
    <w:rsid w:val="007B26ED"/>
    <w:rsid w:val="007B2C31"/>
    <w:rsid w:val="007B30EB"/>
    <w:rsid w:val="007B7AAA"/>
    <w:rsid w:val="007C00BA"/>
    <w:rsid w:val="007C0CAD"/>
    <w:rsid w:val="007C11A9"/>
    <w:rsid w:val="007C180D"/>
    <w:rsid w:val="007C192A"/>
    <w:rsid w:val="007C34A4"/>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80088D"/>
    <w:rsid w:val="00800961"/>
    <w:rsid w:val="00801468"/>
    <w:rsid w:val="00802349"/>
    <w:rsid w:val="008027BF"/>
    <w:rsid w:val="008048EE"/>
    <w:rsid w:val="008054DC"/>
    <w:rsid w:val="00805F80"/>
    <w:rsid w:val="00806926"/>
    <w:rsid w:val="00806F91"/>
    <w:rsid w:val="00807AB6"/>
    <w:rsid w:val="00810455"/>
    <w:rsid w:val="008104A6"/>
    <w:rsid w:val="008110B7"/>
    <w:rsid w:val="00811583"/>
    <w:rsid w:val="00811A5D"/>
    <w:rsid w:val="00813371"/>
    <w:rsid w:val="0081483D"/>
    <w:rsid w:val="0081586F"/>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7A8"/>
    <w:rsid w:val="00830C3A"/>
    <w:rsid w:val="00830ED1"/>
    <w:rsid w:val="00831997"/>
    <w:rsid w:val="00831B5F"/>
    <w:rsid w:val="00831EBF"/>
    <w:rsid w:val="00831F30"/>
    <w:rsid w:val="0083371A"/>
    <w:rsid w:val="00833949"/>
    <w:rsid w:val="0083439D"/>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62F3"/>
    <w:rsid w:val="00857295"/>
    <w:rsid w:val="00860E9B"/>
    <w:rsid w:val="00861D9C"/>
    <w:rsid w:val="00861DB3"/>
    <w:rsid w:val="00862359"/>
    <w:rsid w:val="00862569"/>
    <w:rsid w:val="008626FB"/>
    <w:rsid w:val="00863BD7"/>
    <w:rsid w:val="00863D50"/>
    <w:rsid w:val="00864225"/>
    <w:rsid w:val="00864368"/>
    <w:rsid w:val="0086444C"/>
    <w:rsid w:val="0086564C"/>
    <w:rsid w:val="0086691B"/>
    <w:rsid w:val="00866B71"/>
    <w:rsid w:val="00866E98"/>
    <w:rsid w:val="0086712B"/>
    <w:rsid w:val="00872DA0"/>
    <w:rsid w:val="00873C9D"/>
    <w:rsid w:val="0087457F"/>
    <w:rsid w:val="0087508D"/>
    <w:rsid w:val="008752DE"/>
    <w:rsid w:val="008773CB"/>
    <w:rsid w:val="00877B29"/>
    <w:rsid w:val="0088024A"/>
    <w:rsid w:val="00880253"/>
    <w:rsid w:val="00880D6C"/>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305A"/>
    <w:rsid w:val="00895545"/>
    <w:rsid w:val="00895E79"/>
    <w:rsid w:val="00896A32"/>
    <w:rsid w:val="008A236D"/>
    <w:rsid w:val="008A3ABE"/>
    <w:rsid w:val="008A3D77"/>
    <w:rsid w:val="008A41CE"/>
    <w:rsid w:val="008A488E"/>
    <w:rsid w:val="008A4AA2"/>
    <w:rsid w:val="008A517F"/>
    <w:rsid w:val="008A6F9A"/>
    <w:rsid w:val="008A7081"/>
    <w:rsid w:val="008A7471"/>
    <w:rsid w:val="008B27D3"/>
    <w:rsid w:val="008B2E71"/>
    <w:rsid w:val="008B527D"/>
    <w:rsid w:val="008B7AD3"/>
    <w:rsid w:val="008C10D4"/>
    <w:rsid w:val="008C1E9B"/>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0DBC"/>
    <w:rsid w:val="009116E5"/>
    <w:rsid w:val="00912517"/>
    <w:rsid w:val="00912971"/>
    <w:rsid w:val="009133EB"/>
    <w:rsid w:val="00913930"/>
    <w:rsid w:val="0091399D"/>
    <w:rsid w:val="00914212"/>
    <w:rsid w:val="00915723"/>
    <w:rsid w:val="00915A2B"/>
    <w:rsid w:val="00915C62"/>
    <w:rsid w:val="0091776A"/>
    <w:rsid w:val="00920C04"/>
    <w:rsid w:val="00921057"/>
    <w:rsid w:val="009218BD"/>
    <w:rsid w:val="00922355"/>
    <w:rsid w:val="009231C8"/>
    <w:rsid w:val="00924503"/>
    <w:rsid w:val="00924ABD"/>
    <w:rsid w:val="00925DC7"/>
    <w:rsid w:val="0092605E"/>
    <w:rsid w:val="009261A9"/>
    <w:rsid w:val="0092631F"/>
    <w:rsid w:val="009279DA"/>
    <w:rsid w:val="00927ED8"/>
    <w:rsid w:val="009312E5"/>
    <w:rsid w:val="00931C5A"/>
    <w:rsid w:val="00932000"/>
    <w:rsid w:val="00932B0A"/>
    <w:rsid w:val="0093365A"/>
    <w:rsid w:val="00933E43"/>
    <w:rsid w:val="00934EBE"/>
    <w:rsid w:val="009353A2"/>
    <w:rsid w:val="00935BC0"/>
    <w:rsid w:val="0093670B"/>
    <w:rsid w:val="00936AFF"/>
    <w:rsid w:val="00936BCE"/>
    <w:rsid w:val="00936BD2"/>
    <w:rsid w:val="009371D0"/>
    <w:rsid w:val="00940A6C"/>
    <w:rsid w:val="009413A5"/>
    <w:rsid w:val="00941A32"/>
    <w:rsid w:val="00942E82"/>
    <w:rsid w:val="00944E03"/>
    <w:rsid w:val="00944F64"/>
    <w:rsid w:val="00944FB5"/>
    <w:rsid w:val="00945639"/>
    <w:rsid w:val="00946866"/>
    <w:rsid w:val="00946E18"/>
    <w:rsid w:val="00946FD2"/>
    <w:rsid w:val="0094732A"/>
    <w:rsid w:val="00952094"/>
    <w:rsid w:val="00953AAA"/>
    <w:rsid w:val="00954FA1"/>
    <w:rsid w:val="00956C9D"/>
    <w:rsid w:val="009571D1"/>
    <w:rsid w:val="00960AD1"/>
    <w:rsid w:val="00960EBD"/>
    <w:rsid w:val="009623D1"/>
    <w:rsid w:val="0096347C"/>
    <w:rsid w:val="00964037"/>
    <w:rsid w:val="009641DD"/>
    <w:rsid w:val="009643D5"/>
    <w:rsid w:val="00964518"/>
    <w:rsid w:val="009646A2"/>
    <w:rsid w:val="00964C8C"/>
    <w:rsid w:val="00964CCD"/>
    <w:rsid w:val="009654E4"/>
    <w:rsid w:val="00965CAD"/>
    <w:rsid w:val="00967537"/>
    <w:rsid w:val="00970A52"/>
    <w:rsid w:val="00971D8A"/>
    <w:rsid w:val="009720B8"/>
    <w:rsid w:val="0097215D"/>
    <w:rsid w:val="00972E6D"/>
    <w:rsid w:val="0097369F"/>
    <w:rsid w:val="009738E7"/>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CE4"/>
    <w:rsid w:val="00990639"/>
    <w:rsid w:val="009909B7"/>
    <w:rsid w:val="009912EA"/>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53C"/>
    <w:rsid w:val="009A49D5"/>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723"/>
    <w:rsid w:val="009D540C"/>
    <w:rsid w:val="009D5B34"/>
    <w:rsid w:val="009D607D"/>
    <w:rsid w:val="009D72E7"/>
    <w:rsid w:val="009D7963"/>
    <w:rsid w:val="009E0900"/>
    <w:rsid w:val="009E14C9"/>
    <w:rsid w:val="009E14EB"/>
    <w:rsid w:val="009E17FF"/>
    <w:rsid w:val="009E1937"/>
    <w:rsid w:val="009E2F17"/>
    <w:rsid w:val="009E3348"/>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F65"/>
    <w:rsid w:val="009F79D6"/>
    <w:rsid w:val="00A01C86"/>
    <w:rsid w:val="00A02523"/>
    <w:rsid w:val="00A02CFF"/>
    <w:rsid w:val="00A04AE3"/>
    <w:rsid w:val="00A05255"/>
    <w:rsid w:val="00A06416"/>
    <w:rsid w:val="00A06BE8"/>
    <w:rsid w:val="00A06F25"/>
    <w:rsid w:val="00A1021A"/>
    <w:rsid w:val="00A1032B"/>
    <w:rsid w:val="00A107AC"/>
    <w:rsid w:val="00A10991"/>
    <w:rsid w:val="00A11C7A"/>
    <w:rsid w:val="00A13251"/>
    <w:rsid w:val="00A14866"/>
    <w:rsid w:val="00A15676"/>
    <w:rsid w:val="00A157A5"/>
    <w:rsid w:val="00A16278"/>
    <w:rsid w:val="00A167B8"/>
    <w:rsid w:val="00A22764"/>
    <w:rsid w:val="00A2307B"/>
    <w:rsid w:val="00A2399D"/>
    <w:rsid w:val="00A2431E"/>
    <w:rsid w:val="00A2545E"/>
    <w:rsid w:val="00A264AF"/>
    <w:rsid w:val="00A26CF7"/>
    <w:rsid w:val="00A26F2A"/>
    <w:rsid w:val="00A3055F"/>
    <w:rsid w:val="00A309A8"/>
    <w:rsid w:val="00A30F72"/>
    <w:rsid w:val="00A310BC"/>
    <w:rsid w:val="00A31279"/>
    <w:rsid w:val="00A31788"/>
    <w:rsid w:val="00A3297F"/>
    <w:rsid w:val="00A32AAF"/>
    <w:rsid w:val="00A33554"/>
    <w:rsid w:val="00A33894"/>
    <w:rsid w:val="00A338A0"/>
    <w:rsid w:val="00A33BF4"/>
    <w:rsid w:val="00A3406B"/>
    <w:rsid w:val="00A35AE9"/>
    <w:rsid w:val="00A35D80"/>
    <w:rsid w:val="00A36215"/>
    <w:rsid w:val="00A363D3"/>
    <w:rsid w:val="00A36A98"/>
    <w:rsid w:val="00A36B91"/>
    <w:rsid w:val="00A37A30"/>
    <w:rsid w:val="00A4048A"/>
    <w:rsid w:val="00A4053C"/>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B96"/>
    <w:rsid w:val="00A621C6"/>
    <w:rsid w:val="00A64CDA"/>
    <w:rsid w:val="00A64E73"/>
    <w:rsid w:val="00A653EC"/>
    <w:rsid w:val="00A65A2F"/>
    <w:rsid w:val="00A66720"/>
    <w:rsid w:val="00A667F1"/>
    <w:rsid w:val="00A672B3"/>
    <w:rsid w:val="00A679B4"/>
    <w:rsid w:val="00A67D9B"/>
    <w:rsid w:val="00A70E6E"/>
    <w:rsid w:val="00A733A0"/>
    <w:rsid w:val="00A73E0B"/>
    <w:rsid w:val="00A746AD"/>
    <w:rsid w:val="00A75024"/>
    <w:rsid w:val="00A754A2"/>
    <w:rsid w:val="00A75D74"/>
    <w:rsid w:val="00A77363"/>
    <w:rsid w:val="00A77EE9"/>
    <w:rsid w:val="00A80B99"/>
    <w:rsid w:val="00A80C42"/>
    <w:rsid w:val="00A86098"/>
    <w:rsid w:val="00A863D4"/>
    <w:rsid w:val="00A86F04"/>
    <w:rsid w:val="00A900C3"/>
    <w:rsid w:val="00A90DC9"/>
    <w:rsid w:val="00A933AE"/>
    <w:rsid w:val="00A9430C"/>
    <w:rsid w:val="00A94483"/>
    <w:rsid w:val="00A94AFE"/>
    <w:rsid w:val="00A95846"/>
    <w:rsid w:val="00A9596B"/>
    <w:rsid w:val="00A96380"/>
    <w:rsid w:val="00AA02B3"/>
    <w:rsid w:val="00AA09E3"/>
    <w:rsid w:val="00AA0C3D"/>
    <w:rsid w:val="00AA1936"/>
    <w:rsid w:val="00AA1FD5"/>
    <w:rsid w:val="00AA30A0"/>
    <w:rsid w:val="00AA3170"/>
    <w:rsid w:val="00AA32C1"/>
    <w:rsid w:val="00AA366C"/>
    <w:rsid w:val="00AA45E2"/>
    <w:rsid w:val="00AA540D"/>
    <w:rsid w:val="00AA5C8D"/>
    <w:rsid w:val="00AA6281"/>
    <w:rsid w:val="00AA6404"/>
    <w:rsid w:val="00AA7B71"/>
    <w:rsid w:val="00AB013A"/>
    <w:rsid w:val="00AB0746"/>
    <w:rsid w:val="00AB0753"/>
    <w:rsid w:val="00AB0BA6"/>
    <w:rsid w:val="00AB20DF"/>
    <w:rsid w:val="00AB322D"/>
    <w:rsid w:val="00AB3433"/>
    <w:rsid w:val="00AB3DC4"/>
    <w:rsid w:val="00AB533C"/>
    <w:rsid w:val="00AB5490"/>
    <w:rsid w:val="00AB5996"/>
    <w:rsid w:val="00AB5C05"/>
    <w:rsid w:val="00AC0241"/>
    <w:rsid w:val="00AC0E6A"/>
    <w:rsid w:val="00AC15A4"/>
    <w:rsid w:val="00AC21D0"/>
    <w:rsid w:val="00AC3871"/>
    <w:rsid w:val="00AC4313"/>
    <w:rsid w:val="00AC43F6"/>
    <w:rsid w:val="00AC4494"/>
    <w:rsid w:val="00AC5FAE"/>
    <w:rsid w:val="00AC6178"/>
    <w:rsid w:val="00AC6719"/>
    <w:rsid w:val="00AC7177"/>
    <w:rsid w:val="00AD094D"/>
    <w:rsid w:val="00AD18C9"/>
    <w:rsid w:val="00AD1FAF"/>
    <w:rsid w:val="00AD269E"/>
    <w:rsid w:val="00AD36DA"/>
    <w:rsid w:val="00AD3E00"/>
    <w:rsid w:val="00AD4967"/>
    <w:rsid w:val="00AD501A"/>
    <w:rsid w:val="00AD6137"/>
    <w:rsid w:val="00AD75A1"/>
    <w:rsid w:val="00AE01D4"/>
    <w:rsid w:val="00AE101D"/>
    <w:rsid w:val="00AE1F52"/>
    <w:rsid w:val="00AE2310"/>
    <w:rsid w:val="00AE2496"/>
    <w:rsid w:val="00AE3F59"/>
    <w:rsid w:val="00AE4276"/>
    <w:rsid w:val="00AE4D48"/>
    <w:rsid w:val="00AE52B7"/>
    <w:rsid w:val="00AE577E"/>
    <w:rsid w:val="00AE613C"/>
    <w:rsid w:val="00AE6E9F"/>
    <w:rsid w:val="00AE70E9"/>
    <w:rsid w:val="00AE7781"/>
    <w:rsid w:val="00AF13DA"/>
    <w:rsid w:val="00AF1EFD"/>
    <w:rsid w:val="00AF2E54"/>
    <w:rsid w:val="00AF3D46"/>
    <w:rsid w:val="00AF4EDC"/>
    <w:rsid w:val="00AF556B"/>
    <w:rsid w:val="00AF792A"/>
    <w:rsid w:val="00AF7967"/>
    <w:rsid w:val="00AF7EF3"/>
    <w:rsid w:val="00B0002A"/>
    <w:rsid w:val="00B004D3"/>
    <w:rsid w:val="00B00870"/>
    <w:rsid w:val="00B01000"/>
    <w:rsid w:val="00B013BD"/>
    <w:rsid w:val="00B01712"/>
    <w:rsid w:val="00B02DD2"/>
    <w:rsid w:val="00B041AD"/>
    <w:rsid w:val="00B04419"/>
    <w:rsid w:val="00B04829"/>
    <w:rsid w:val="00B04B30"/>
    <w:rsid w:val="00B058D4"/>
    <w:rsid w:val="00B07124"/>
    <w:rsid w:val="00B073CC"/>
    <w:rsid w:val="00B07411"/>
    <w:rsid w:val="00B1186A"/>
    <w:rsid w:val="00B12F13"/>
    <w:rsid w:val="00B13592"/>
    <w:rsid w:val="00B135A4"/>
    <w:rsid w:val="00B135CA"/>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05F1"/>
    <w:rsid w:val="00B211F4"/>
    <w:rsid w:val="00B2140C"/>
    <w:rsid w:val="00B2284E"/>
    <w:rsid w:val="00B23A04"/>
    <w:rsid w:val="00B26482"/>
    <w:rsid w:val="00B2764F"/>
    <w:rsid w:val="00B27811"/>
    <w:rsid w:val="00B30E93"/>
    <w:rsid w:val="00B319E5"/>
    <w:rsid w:val="00B31D9A"/>
    <w:rsid w:val="00B32E0D"/>
    <w:rsid w:val="00B3422C"/>
    <w:rsid w:val="00B35553"/>
    <w:rsid w:val="00B365F3"/>
    <w:rsid w:val="00B365F4"/>
    <w:rsid w:val="00B374B5"/>
    <w:rsid w:val="00B37978"/>
    <w:rsid w:val="00B40610"/>
    <w:rsid w:val="00B40862"/>
    <w:rsid w:val="00B40B4C"/>
    <w:rsid w:val="00B40DBC"/>
    <w:rsid w:val="00B41E15"/>
    <w:rsid w:val="00B422EA"/>
    <w:rsid w:val="00B44521"/>
    <w:rsid w:val="00B44B0D"/>
    <w:rsid w:val="00B451BC"/>
    <w:rsid w:val="00B457BD"/>
    <w:rsid w:val="00B46222"/>
    <w:rsid w:val="00B46840"/>
    <w:rsid w:val="00B46910"/>
    <w:rsid w:val="00B479B1"/>
    <w:rsid w:val="00B5225C"/>
    <w:rsid w:val="00B529E5"/>
    <w:rsid w:val="00B52D3E"/>
    <w:rsid w:val="00B53310"/>
    <w:rsid w:val="00B53B4B"/>
    <w:rsid w:val="00B54624"/>
    <w:rsid w:val="00B55979"/>
    <w:rsid w:val="00B56FEA"/>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90AA1"/>
    <w:rsid w:val="00B90AC8"/>
    <w:rsid w:val="00B92283"/>
    <w:rsid w:val="00B94546"/>
    <w:rsid w:val="00B955BB"/>
    <w:rsid w:val="00B96AA1"/>
    <w:rsid w:val="00B96E60"/>
    <w:rsid w:val="00B97478"/>
    <w:rsid w:val="00B97EC0"/>
    <w:rsid w:val="00BA02CA"/>
    <w:rsid w:val="00BA18E8"/>
    <w:rsid w:val="00BA1C9E"/>
    <w:rsid w:val="00BA249A"/>
    <w:rsid w:val="00BA307B"/>
    <w:rsid w:val="00BA36D2"/>
    <w:rsid w:val="00BA38C2"/>
    <w:rsid w:val="00BA3C64"/>
    <w:rsid w:val="00BA3CB3"/>
    <w:rsid w:val="00BA3ED4"/>
    <w:rsid w:val="00BA4822"/>
    <w:rsid w:val="00BA4F55"/>
    <w:rsid w:val="00BA6D9C"/>
    <w:rsid w:val="00BA70C6"/>
    <w:rsid w:val="00BA7679"/>
    <w:rsid w:val="00BB2513"/>
    <w:rsid w:val="00BB25E7"/>
    <w:rsid w:val="00BB33D6"/>
    <w:rsid w:val="00BB4A19"/>
    <w:rsid w:val="00BC03DF"/>
    <w:rsid w:val="00BC1075"/>
    <w:rsid w:val="00BC2187"/>
    <w:rsid w:val="00BC245B"/>
    <w:rsid w:val="00BC2DBB"/>
    <w:rsid w:val="00BC481B"/>
    <w:rsid w:val="00BC4C74"/>
    <w:rsid w:val="00BC4E6E"/>
    <w:rsid w:val="00BC5685"/>
    <w:rsid w:val="00BD093C"/>
    <w:rsid w:val="00BD1241"/>
    <w:rsid w:val="00BD2AD9"/>
    <w:rsid w:val="00BD2B02"/>
    <w:rsid w:val="00BD3BDE"/>
    <w:rsid w:val="00BD3F12"/>
    <w:rsid w:val="00BD42B9"/>
    <w:rsid w:val="00BD460C"/>
    <w:rsid w:val="00BD4B9F"/>
    <w:rsid w:val="00BD5395"/>
    <w:rsid w:val="00BD5A33"/>
    <w:rsid w:val="00BD68A4"/>
    <w:rsid w:val="00BD6DB2"/>
    <w:rsid w:val="00BD7C27"/>
    <w:rsid w:val="00BE0338"/>
    <w:rsid w:val="00BE145B"/>
    <w:rsid w:val="00BE25BA"/>
    <w:rsid w:val="00BE2648"/>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9FD"/>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17BF"/>
    <w:rsid w:val="00C22184"/>
    <w:rsid w:val="00C22436"/>
    <w:rsid w:val="00C232A0"/>
    <w:rsid w:val="00C23B4B"/>
    <w:rsid w:val="00C2456F"/>
    <w:rsid w:val="00C25642"/>
    <w:rsid w:val="00C25FAB"/>
    <w:rsid w:val="00C274EE"/>
    <w:rsid w:val="00C27ED1"/>
    <w:rsid w:val="00C30C7C"/>
    <w:rsid w:val="00C31395"/>
    <w:rsid w:val="00C32487"/>
    <w:rsid w:val="00C326E0"/>
    <w:rsid w:val="00C3453B"/>
    <w:rsid w:val="00C34DC1"/>
    <w:rsid w:val="00C35CF4"/>
    <w:rsid w:val="00C36CA9"/>
    <w:rsid w:val="00C37142"/>
    <w:rsid w:val="00C3746F"/>
    <w:rsid w:val="00C3756B"/>
    <w:rsid w:val="00C379ED"/>
    <w:rsid w:val="00C40065"/>
    <w:rsid w:val="00C40BEF"/>
    <w:rsid w:val="00C4123A"/>
    <w:rsid w:val="00C416CD"/>
    <w:rsid w:val="00C4236B"/>
    <w:rsid w:val="00C4274C"/>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461"/>
    <w:rsid w:val="00C64A60"/>
    <w:rsid w:val="00C660E8"/>
    <w:rsid w:val="00C661F2"/>
    <w:rsid w:val="00C678F5"/>
    <w:rsid w:val="00C67965"/>
    <w:rsid w:val="00C67A35"/>
    <w:rsid w:val="00C67CBD"/>
    <w:rsid w:val="00C67FEF"/>
    <w:rsid w:val="00C70A94"/>
    <w:rsid w:val="00C713E6"/>
    <w:rsid w:val="00C717E3"/>
    <w:rsid w:val="00C71AE1"/>
    <w:rsid w:val="00C71BE5"/>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2F89"/>
    <w:rsid w:val="00C94FE9"/>
    <w:rsid w:val="00C95543"/>
    <w:rsid w:val="00C95EC5"/>
    <w:rsid w:val="00C961F3"/>
    <w:rsid w:val="00C96F34"/>
    <w:rsid w:val="00C9756B"/>
    <w:rsid w:val="00C97CA0"/>
    <w:rsid w:val="00C97E18"/>
    <w:rsid w:val="00CA0288"/>
    <w:rsid w:val="00CA05FF"/>
    <w:rsid w:val="00CA0BEB"/>
    <w:rsid w:val="00CA2924"/>
    <w:rsid w:val="00CA2BF8"/>
    <w:rsid w:val="00CA4452"/>
    <w:rsid w:val="00CA5F57"/>
    <w:rsid w:val="00CA68AA"/>
    <w:rsid w:val="00CA6E05"/>
    <w:rsid w:val="00CA72F0"/>
    <w:rsid w:val="00CA7C8F"/>
    <w:rsid w:val="00CB0FFF"/>
    <w:rsid w:val="00CB1CD4"/>
    <w:rsid w:val="00CB35AA"/>
    <w:rsid w:val="00CB508F"/>
    <w:rsid w:val="00CB51A9"/>
    <w:rsid w:val="00CB5446"/>
    <w:rsid w:val="00CB693B"/>
    <w:rsid w:val="00CB7A9C"/>
    <w:rsid w:val="00CC0077"/>
    <w:rsid w:val="00CC0BE5"/>
    <w:rsid w:val="00CC13B4"/>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1D37"/>
    <w:rsid w:val="00CD29A9"/>
    <w:rsid w:val="00CD2EE8"/>
    <w:rsid w:val="00CD335C"/>
    <w:rsid w:val="00CD4946"/>
    <w:rsid w:val="00CD4DE2"/>
    <w:rsid w:val="00CD6954"/>
    <w:rsid w:val="00CD6DA1"/>
    <w:rsid w:val="00CD717C"/>
    <w:rsid w:val="00CE1426"/>
    <w:rsid w:val="00CE187E"/>
    <w:rsid w:val="00CE2B05"/>
    <w:rsid w:val="00CE38CB"/>
    <w:rsid w:val="00CE3B42"/>
    <w:rsid w:val="00CE3F62"/>
    <w:rsid w:val="00CE6AD6"/>
    <w:rsid w:val="00CE7BBB"/>
    <w:rsid w:val="00CF0A81"/>
    <w:rsid w:val="00CF1071"/>
    <w:rsid w:val="00CF1C17"/>
    <w:rsid w:val="00CF24EA"/>
    <w:rsid w:val="00CF250A"/>
    <w:rsid w:val="00CF3E19"/>
    <w:rsid w:val="00CF4370"/>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10A54"/>
    <w:rsid w:val="00D1157C"/>
    <w:rsid w:val="00D14098"/>
    <w:rsid w:val="00D159E7"/>
    <w:rsid w:val="00D16254"/>
    <w:rsid w:val="00D17134"/>
    <w:rsid w:val="00D17762"/>
    <w:rsid w:val="00D208C6"/>
    <w:rsid w:val="00D20B17"/>
    <w:rsid w:val="00D20D7D"/>
    <w:rsid w:val="00D21453"/>
    <w:rsid w:val="00D214F1"/>
    <w:rsid w:val="00D223DA"/>
    <w:rsid w:val="00D2463F"/>
    <w:rsid w:val="00D250CE"/>
    <w:rsid w:val="00D25292"/>
    <w:rsid w:val="00D25BD5"/>
    <w:rsid w:val="00D25C6B"/>
    <w:rsid w:val="00D25DE3"/>
    <w:rsid w:val="00D26ED4"/>
    <w:rsid w:val="00D271EA"/>
    <w:rsid w:val="00D272D2"/>
    <w:rsid w:val="00D2740C"/>
    <w:rsid w:val="00D27D52"/>
    <w:rsid w:val="00D3074C"/>
    <w:rsid w:val="00D30FB5"/>
    <w:rsid w:val="00D32384"/>
    <w:rsid w:val="00D3292D"/>
    <w:rsid w:val="00D33312"/>
    <w:rsid w:val="00D33C9D"/>
    <w:rsid w:val="00D3412E"/>
    <w:rsid w:val="00D34877"/>
    <w:rsid w:val="00D34F2E"/>
    <w:rsid w:val="00D35A2C"/>
    <w:rsid w:val="00D36B4D"/>
    <w:rsid w:val="00D3714D"/>
    <w:rsid w:val="00D375A0"/>
    <w:rsid w:val="00D40783"/>
    <w:rsid w:val="00D410E9"/>
    <w:rsid w:val="00D412FF"/>
    <w:rsid w:val="00D413B1"/>
    <w:rsid w:val="00D41B53"/>
    <w:rsid w:val="00D441C4"/>
    <w:rsid w:val="00D447CD"/>
    <w:rsid w:val="00D44C6B"/>
    <w:rsid w:val="00D45A0B"/>
    <w:rsid w:val="00D46223"/>
    <w:rsid w:val="00D47DA0"/>
    <w:rsid w:val="00D50358"/>
    <w:rsid w:val="00D51C40"/>
    <w:rsid w:val="00D52082"/>
    <w:rsid w:val="00D52BD0"/>
    <w:rsid w:val="00D530A5"/>
    <w:rsid w:val="00D536E2"/>
    <w:rsid w:val="00D54CED"/>
    <w:rsid w:val="00D5551C"/>
    <w:rsid w:val="00D55FF3"/>
    <w:rsid w:val="00D564A3"/>
    <w:rsid w:val="00D56EE7"/>
    <w:rsid w:val="00D573B7"/>
    <w:rsid w:val="00D57ACD"/>
    <w:rsid w:val="00D57C07"/>
    <w:rsid w:val="00D60090"/>
    <w:rsid w:val="00D60C16"/>
    <w:rsid w:val="00D612B7"/>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8F7"/>
    <w:rsid w:val="00D744FE"/>
    <w:rsid w:val="00D7557F"/>
    <w:rsid w:val="00D75595"/>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BD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73CC"/>
    <w:rsid w:val="00DA7892"/>
    <w:rsid w:val="00DA793A"/>
    <w:rsid w:val="00DB1993"/>
    <w:rsid w:val="00DB303F"/>
    <w:rsid w:val="00DB3487"/>
    <w:rsid w:val="00DB34D7"/>
    <w:rsid w:val="00DB40D4"/>
    <w:rsid w:val="00DB582B"/>
    <w:rsid w:val="00DB5E91"/>
    <w:rsid w:val="00DB61FB"/>
    <w:rsid w:val="00DB6D7A"/>
    <w:rsid w:val="00DB6DD4"/>
    <w:rsid w:val="00DB6EA6"/>
    <w:rsid w:val="00DB77C7"/>
    <w:rsid w:val="00DB7AFB"/>
    <w:rsid w:val="00DB7B3A"/>
    <w:rsid w:val="00DC0C35"/>
    <w:rsid w:val="00DC12D4"/>
    <w:rsid w:val="00DC165B"/>
    <w:rsid w:val="00DC2875"/>
    <w:rsid w:val="00DC2CF4"/>
    <w:rsid w:val="00DC323F"/>
    <w:rsid w:val="00DC45E0"/>
    <w:rsid w:val="00DC512A"/>
    <w:rsid w:val="00DC5E75"/>
    <w:rsid w:val="00DC5EB0"/>
    <w:rsid w:val="00DC62E7"/>
    <w:rsid w:val="00DC6448"/>
    <w:rsid w:val="00DC6B2A"/>
    <w:rsid w:val="00DC7234"/>
    <w:rsid w:val="00DC7903"/>
    <w:rsid w:val="00DD1D47"/>
    <w:rsid w:val="00DD2157"/>
    <w:rsid w:val="00DD47E5"/>
    <w:rsid w:val="00DD5E65"/>
    <w:rsid w:val="00DD678B"/>
    <w:rsid w:val="00DD7216"/>
    <w:rsid w:val="00DE2B3D"/>
    <w:rsid w:val="00DE3756"/>
    <w:rsid w:val="00DE4437"/>
    <w:rsid w:val="00DE5014"/>
    <w:rsid w:val="00DE681A"/>
    <w:rsid w:val="00DE7854"/>
    <w:rsid w:val="00DE7917"/>
    <w:rsid w:val="00DF1EF1"/>
    <w:rsid w:val="00DF3A0E"/>
    <w:rsid w:val="00DF5D86"/>
    <w:rsid w:val="00DF69F5"/>
    <w:rsid w:val="00E0008A"/>
    <w:rsid w:val="00E0053B"/>
    <w:rsid w:val="00E00818"/>
    <w:rsid w:val="00E009C7"/>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FE1"/>
    <w:rsid w:val="00E161DD"/>
    <w:rsid w:val="00E164C7"/>
    <w:rsid w:val="00E16D5E"/>
    <w:rsid w:val="00E1721E"/>
    <w:rsid w:val="00E172E3"/>
    <w:rsid w:val="00E1784A"/>
    <w:rsid w:val="00E20FF2"/>
    <w:rsid w:val="00E21149"/>
    <w:rsid w:val="00E223AB"/>
    <w:rsid w:val="00E2261C"/>
    <w:rsid w:val="00E22D16"/>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41A5"/>
    <w:rsid w:val="00E55164"/>
    <w:rsid w:val="00E55A54"/>
    <w:rsid w:val="00E55F74"/>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78D"/>
    <w:rsid w:val="00E73670"/>
    <w:rsid w:val="00E7699F"/>
    <w:rsid w:val="00E7706C"/>
    <w:rsid w:val="00E7751F"/>
    <w:rsid w:val="00E81390"/>
    <w:rsid w:val="00E82186"/>
    <w:rsid w:val="00E83367"/>
    <w:rsid w:val="00E83B37"/>
    <w:rsid w:val="00E841FA"/>
    <w:rsid w:val="00E84709"/>
    <w:rsid w:val="00E84912"/>
    <w:rsid w:val="00E84D2D"/>
    <w:rsid w:val="00E84D86"/>
    <w:rsid w:val="00E85FBC"/>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C0F"/>
    <w:rsid w:val="00E95E34"/>
    <w:rsid w:val="00EA0109"/>
    <w:rsid w:val="00EA0C97"/>
    <w:rsid w:val="00EA0D49"/>
    <w:rsid w:val="00EA1FB5"/>
    <w:rsid w:val="00EA35D3"/>
    <w:rsid w:val="00EA3A6A"/>
    <w:rsid w:val="00EA4DEC"/>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799"/>
    <w:rsid w:val="00EB5EB9"/>
    <w:rsid w:val="00EC00A9"/>
    <w:rsid w:val="00EC0D84"/>
    <w:rsid w:val="00EC1931"/>
    <w:rsid w:val="00EC2EC4"/>
    <w:rsid w:val="00EC3515"/>
    <w:rsid w:val="00EC5B67"/>
    <w:rsid w:val="00EC5CFC"/>
    <w:rsid w:val="00EC6311"/>
    <w:rsid w:val="00EC65DF"/>
    <w:rsid w:val="00EC6863"/>
    <w:rsid w:val="00ED0014"/>
    <w:rsid w:val="00ED0EC2"/>
    <w:rsid w:val="00ED1487"/>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56E"/>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93D"/>
    <w:rsid w:val="00F51D43"/>
    <w:rsid w:val="00F51D57"/>
    <w:rsid w:val="00F53195"/>
    <w:rsid w:val="00F53CB0"/>
    <w:rsid w:val="00F54609"/>
    <w:rsid w:val="00F54802"/>
    <w:rsid w:val="00F54CB7"/>
    <w:rsid w:val="00F55242"/>
    <w:rsid w:val="00F55A53"/>
    <w:rsid w:val="00F561C1"/>
    <w:rsid w:val="00F56B1B"/>
    <w:rsid w:val="00F57AEA"/>
    <w:rsid w:val="00F57C0A"/>
    <w:rsid w:val="00F57ECB"/>
    <w:rsid w:val="00F60450"/>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47C7"/>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A0405"/>
    <w:rsid w:val="00FA068F"/>
    <w:rsid w:val="00FA190D"/>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D0137"/>
    <w:rsid w:val="00FD0E65"/>
    <w:rsid w:val="00FD208D"/>
    <w:rsid w:val="00FD2195"/>
    <w:rsid w:val="00FD48C8"/>
    <w:rsid w:val="00FD50BA"/>
    <w:rsid w:val="00FD5279"/>
    <w:rsid w:val="00FD5BC3"/>
    <w:rsid w:val="00FD6D99"/>
    <w:rsid w:val="00FD7C6B"/>
    <w:rsid w:val="00FD7E3C"/>
    <w:rsid w:val="00FE02DA"/>
    <w:rsid w:val="00FE044B"/>
    <w:rsid w:val="00FE05A9"/>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60"/>
    </o:shapedefaults>
    <o:shapelayout v:ext="edit">
      <o:idmap v:ext="edit" data="1"/>
    </o:shapelayout>
  </w:shapeDefaults>
  <w:decimalSymbol w:val="."/>
  <w:listSeparator w:val=","/>
  <w14:docId w14:val="4D15E31A"/>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88508634">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c.farrugia@gov.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ompetition/state_aid/legislation/de_minimis_regulation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c.farrugia@gov.m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k.c.farrugia@gov.mt" TargetMode="External"/><Relationship Id="rId4" Type="http://schemas.openxmlformats.org/officeDocument/2006/relationships/settings" Target="settings.xml"/><Relationship Id="rId9" Type="http://schemas.openxmlformats.org/officeDocument/2006/relationships/hyperlink" Target="mailto:mark.c.farrugia@gov.m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694E7-8088-4721-AB8F-209EEF95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4459</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28803</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Mark  Farrugia</cp:lastModifiedBy>
  <cp:revision>6</cp:revision>
  <cp:lastPrinted>2021-03-17T07:52:00Z</cp:lastPrinted>
  <dcterms:created xsi:type="dcterms:W3CDTF">2021-03-17T07:47:00Z</dcterms:created>
  <dcterms:modified xsi:type="dcterms:W3CDTF">2021-09-13T06:40:00Z</dcterms:modified>
</cp:coreProperties>
</file>