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4433E" w14:textId="5C83319C" w:rsidR="005121D6" w:rsidRDefault="005121D6" w:rsidP="005121D6">
      <w:pPr>
        <w:pStyle w:val="Heading1"/>
      </w:pPr>
      <w:r>
        <w:t xml:space="preserve">Annex: </w:t>
      </w:r>
      <w:r>
        <w:t>Declaration for GBER applicants</w:t>
      </w:r>
    </w:p>
    <w:p w14:paraId="0BF4A4BA" w14:textId="77777777" w:rsidR="005121D6" w:rsidRDefault="005121D6" w:rsidP="005121D6">
      <w:pPr>
        <w:rPr>
          <w:sz w:val="28"/>
          <w:szCs w:val="28"/>
        </w:rPr>
      </w:pPr>
      <w:r>
        <w:rPr>
          <w:sz w:val="28"/>
          <w:szCs w:val="28"/>
        </w:rPr>
        <w:t>Declaration that an Undertaking is NOT an ‘Undertaking in Difficulty’</w:t>
      </w:r>
    </w:p>
    <w:p w14:paraId="43602925" w14:textId="77777777" w:rsidR="005121D6" w:rsidRPr="002B7C15" w:rsidRDefault="005121D6" w:rsidP="005121D6">
      <w:pPr>
        <w:jc w:val="both"/>
        <w:rPr>
          <w:sz w:val="18"/>
          <w:szCs w:val="18"/>
        </w:rPr>
      </w:pPr>
      <w:r w:rsidRPr="002B7C15">
        <w:rPr>
          <w:sz w:val="18"/>
          <w:szCs w:val="18"/>
        </w:rPr>
        <w:t>In line with Article 1(4)(c) GBER, aid under Regulation B of the National Rules for Participation – State Aid, may not be granted to undertakings in difficulty, unless the undertaking was not in difficulty on 31 December 2019 but became an undertaking in difficulty in the period from 1 January 2020 to 31 December 2021.</w:t>
      </w:r>
    </w:p>
    <w:p w14:paraId="5B174569" w14:textId="77777777" w:rsidR="005121D6" w:rsidRPr="002B7C15" w:rsidRDefault="005121D6" w:rsidP="005121D6">
      <w:pPr>
        <w:jc w:val="both"/>
        <w:rPr>
          <w:sz w:val="18"/>
          <w:szCs w:val="18"/>
        </w:rPr>
      </w:pPr>
      <w:r w:rsidRPr="002B7C15">
        <w:rPr>
          <w:sz w:val="18"/>
          <w:szCs w:val="18"/>
        </w:rPr>
        <w:t>The definition of “undertaking in difficulty” (Article 2(18)) is as follows:</w:t>
      </w:r>
    </w:p>
    <w:p w14:paraId="26CEA63C" w14:textId="77777777" w:rsidR="005121D6" w:rsidRPr="002B7C15" w:rsidRDefault="005121D6" w:rsidP="005121D6">
      <w:pPr>
        <w:jc w:val="both"/>
        <w:rPr>
          <w:sz w:val="18"/>
          <w:szCs w:val="18"/>
        </w:rPr>
      </w:pPr>
      <w:r w:rsidRPr="002B7C15">
        <w:rPr>
          <w:sz w:val="18"/>
          <w:szCs w:val="18"/>
        </w:rPr>
        <w:t xml:space="preserve">(a) In the case of a limited liability company (other than an SME that has been in existence for less than three years), where more than half of its subscribed share capital has disappeared </w:t>
      </w:r>
      <w:proofErr w:type="gramStart"/>
      <w:r w:rsidRPr="002B7C15">
        <w:rPr>
          <w:sz w:val="18"/>
          <w:szCs w:val="18"/>
        </w:rPr>
        <w:t>as a result of</w:t>
      </w:r>
      <w:proofErr w:type="gramEnd"/>
      <w:r w:rsidRPr="002B7C15">
        <w:rPr>
          <w:sz w:val="18"/>
          <w:szCs w:val="18"/>
        </w:rPr>
        <w:t xml:space="preserve"> accumulated losses. This is the case when deduction of accumulated losses from reserves (and all other elements generally considered as part of the own funds of the company) leads to a negative cumulative amount that exceeds half of the subscribed share capital. For the purposes of this provision, ‘limited liability company’ refers in particular to the types of company mentioned in </w:t>
      </w:r>
      <w:hyperlink r:id="rId4" w:anchor="E0004" w:history="1">
        <w:r w:rsidRPr="002B7C15">
          <w:rPr>
            <w:rStyle w:val="Hyperlink"/>
            <w:sz w:val="18"/>
            <w:szCs w:val="18"/>
          </w:rPr>
          <w:t>Annex I of Directive 2013/34/EU</w:t>
        </w:r>
      </w:hyperlink>
      <w:r w:rsidRPr="002B7C15">
        <w:rPr>
          <w:sz w:val="18"/>
          <w:szCs w:val="18"/>
        </w:rPr>
        <w:t xml:space="preserve"> and ‘share capital’ includes, where relevant, any share premium. </w:t>
      </w:r>
    </w:p>
    <w:p w14:paraId="60CC2483" w14:textId="77777777" w:rsidR="005121D6" w:rsidRPr="002B7C15" w:rsidRDefault="005121D6" w:rsidP="005121D6">
      <w:pPr>
        <w:jc w:val="both"/>
        <w:rPr>
          <w:sz w:val="18"/>
          <w:szCs w:val="18"/>
        </w:rPr>
      </w:pPr>
      <w:r w:rsidRPr="002B7C15">
        <w:rPr>
          <w:sz w:val="18"/>
          <w:szCs w:val="18"/>
        </w:rPr>
        <w:t xml:space="preserve">(b) In the case of a company where at least some members have unlimited liability for the debt of the company (other than an SME that has been in existence for less than three years), where more than half of its capital as shown in the company accounts has disappeared </w:t>
      </w:r>
      <w:proofErr w:type="gramStart"/>
      <w:r w:rsidRPr="002B7C15">
        <w:rPr>
          <w:sz w:val="18"/>
          <w:szCs w:val="18"/>
        </w:rPr>
        <w:t>as a result of</w:t>
      </w:r>
      <w:proofErr w:type="gramEnd"/>
      <w:r w:rsidRPr="002B7C15">
        <w:rPr>
          <w:sz w:val="18"/>
          <w:szCs w:val="18"/>
        </w:rPr>
        <w:t xml:space="preserve"> accumulated losses. For the purposes of this provision, ‘a company where at least some members have unlimited liability for the debt of the company’ refers </w:t>
      </w:r>
      <w:proofErr w:type="gramStart"/>
      <w:r w:rsidRPr="002B7C15">
        <w:rPr>
          <w:sz w:val="18"/>
          <w:szCs w:val="18"/>
        </w:rPr>
        <w:t>in particular to</w:t>
      </w:r>
      <w:proofErr w:type="gramEnd"/>
      <w:r w:rsidRPr="002B7C15">
        <w:rPr>
          <w:sz w:val="18"/>
          <w:szCs w:val="18"/>
        </w:rPr>
        <w:t xml:space="preserve"> the types of company mentioned in Annex II of Directive 2013/34/EU. </w:t>
      </w:r>
    </w:p>
    <w:p w14:paraId="12A191D4" w14:textId="77777777" w:rsidR="005121D6" w:rsidRPr="002B7C15" w:rsidRDefault="005121D6" w:rsidP="005121D6">
      <w:pPr>
        <w:jc w:val="both"/>
        <w:rPr>
          <w:sz w:val="18"/>
          <w:szCs w:val="18"/>
        </w:rPr>
      </w:pPr>
      <w:r w:rsidRPr="002B7C15">
        <w:rPr>
          <w:sz w:val="18"/>
          <w:szCs w:val="18"/>
        </w:rPr>
        <w:t xml:space="preserve">(c) Where the undertaking is subject to collective insolvency proceedings or fulfils the criteria under its domestic law for being placed in collective insolvency proceedings at the request of its creditors. </w:t>
      </w:r>
    </w:p>
    <w:p w14:paraId="5B643C7E" w14:textId="77777777" w:rsidR="005121D6" w:rsidRPr="002B7C15" w:rsidRDefault="005121D6" w:rsidP="005121D6">
      <w:pPr>
        <w:jc w:val="both"/>
        <w:rPr>
          <w:sz w:val="18"/>
          <w:szCs w:val="18"/>
        </w:rPr>
      </w:pPr>
      <w:r w:rsidRPr="002B7C15">
        <w:rPr>
          <w:sz w:val="18"/>
          <w:szCs w:val="18"/>
        </w:rPr>
        <w:t xml:space="preserve">(d) Where the undertaking has received rescue aid and has not yet reimbursed the loan or terminated the guarantee, or has received restructuring aid and is still subject to a restructuring plan. </w:t>
      </w:r>
    </w:p>
    <w:p w14:paraId="2F719CBE" w14:textId="77777777" w:rsidR="005121D6" w:rsidRPr="002B7C15" w:rsidRDefault="005121D6" w:rsidP="005121D6">
      <w:pPr>
        <w:jc w:val="both"/>
        <w:rPr>
          <w:sz w:val="18"/>
          <w:szCs w:val="18"/>
        </w:rPr>
      </w:pPr>
      <w:r w:rsidRPr="002B7C15">
        <w:rPr>
          <w:sz w:val="18"/>
          <w:szCs w:val="18"/>
        </w:rPr>
        <w:t xml:space="preserve">(e) In the case of an undertaking that is not an SME, where, for the past two years: </w:t>
      </w:r>
    </w:p>
    <w:p w14:paraId="3496FF3D" w14:textId="77777777" w:rsidR="005121D6" w:rsidRPr="002B7C15" w:rsidRDefault="005121D6" w:rsidP="005121D6">
      <w:pPr>
        <w:spacing w:after="0"/>
        <w:ind w:firstLine="720"/>
        <w:jc w:val="both"/>
        <w:rPr>
          <w:sz w:val="18"/>
          <w:szCs w:val="18"/>
        </w:rPr>
      </w:pPr>
      <w:r w:rsidRPr="002B7C15">
        <w:rPr>
          <w:sz w:val="18"/>
          <w:szCs w:val="18"/>
        </w:rPr>
        <w:t xml:space="preserve">(1) the undertaking's book debt to equity ratio has been greater than 7,5 and </w:t>
      </w:r>
    </w:p>
    <w:p w14:paraId="1FCA9550" w14:textId="77777777" w:rsidR="005121D6" w:rsidRPr="002B7C15" w:rsidRDefault="005121D6" w:rsidP="005121D6">
      <w:pPr>
        <w:spacing w:after="0"/>
        <w:ind w:firstLine="720"/>
        <w:jc w:val="both"/>
        <w:rPr>
          <w:sz w:val="18"/>
          <w:szCs w:val="18"/>
        </w:rPr>
      </w:pPr>
      <w:r w:rsidRPr="002B7C15">
        <w:rPr>
          <w:sz w:val="18"/>
          <w:szCs w:val="18"/>
        </w:rPr>
        <w:t>(2) the undertaking's EBITDA interest coverage ratio has been below 1,0.</w:t>
      </w:r>
    </w:p>
    <w:p w14:paraId="39CEE2D9" w14:textId="77777777" w:rsidR="005121D6" w:rsidRPr="002B7C15" w:rsidRDefault="005121D6" w:rsidP="005121D6">
      <w:pPr>
        <w:spacing w:after="0"/>
        <w:rPr>
          <w:sz w:val="18"/>
          <w:szCs w:val="18"/>
        </w:rPr>
      </w:pPr>
    </w:p>
    <w:tbl>
      <w:tblPr>
        <w:tblStyle w:val="TableGrid"/>
        <w:tblW w:w="9349" w:type="dxa"/>
        <w:tblInd w:w="0" w:type="dxa"/>
        <w:tblLook w:val="04A0" w:firstRow="1" w:lastRow="0" w:firstColumn="1" w:lastColumn="0" w:noHBand="0" w:noVBand="1"/>
      </w:tblPr>
      <w:tblGrid>
        <w:gridCol w:w="7508"/>
        <w:gridCol w:w="1841"/>
      </w:tblGrid>
      <w:tr w:rsidR="005121D6" w:rsidRPr="002B7C15" w14:paraId="33EC62C4" w14:textId="77777777" w:rsidTr="005121D6">
        <w:trPr>
          <w:trHeight w:val="772"/>
        </w:trPr>
        <w:tc>
          <w:tcPr>
            <w:tcW w:w="7508" w:type="dxa"/>
            <w:tcBorders>
              <w:top w:val="single" w:sz="4" w:space="0" w:color="auto"/>
              <w:left w:val="single" w:sz="4" w:space="0" w:color="auto"/>
              <w:bottom w:val="single" w:sz="4" w:space="0" w:color="auto"/>
              <w:right w:val="single" w:sz="4" w:space="0" w:color="auto"/>
            </w:tcBorders>
            <w:vAlign w:val="center"/>
          </w:tcPr>
          <w:p w14:paraId="50E16EEE" w14:textId="77777777" w:rsidR="005121D6" w:rsidRPr="002B7C15" w:rsidRDefault="005121D6">
            <w:pPr>
              <w:spacing w:line="240" w:lineRule="auto"/>
              <w:rPr>
                <w:sz w:val="18"/>
                <w:szCs w:val="18"/>
              </w:rPr>
            </w:pPr>
            <w:r w:rsidRPr="002B7C15">
              <w:rPr>
                <w:b/>
                <w:bCs/>
                <w:sz w:val="18"/>
                <w:szCs w:val="18"/>
              </w:rPr>
              <w:t>I confirm that</w:t>
            </w:r>
            <w:r w:rsidRPr="002B7C15">
              <w:rPr>
                <w:sz w:val="18"/>
                <w:szCs w:val="18"/>
              </w:rPr>
              <w:t>:</w:t>
            </w:r>
          </w:p>
          <w:p w14:paraId="736980F7" w14:textId="77777777" w:rsidR="005121D6" w:rsidRPr="002B7C15" w:rsidRDefault="005121D6">
            <w:pPr>
              <w:spacing w:line="240" w:lineRule="auto"/>
              <w:rPr>
                <w:sz w:val="18"/>
                <w:szCs w:val="18"/>
              </w:rPr>
            </w:pPr>
          </w:p>
          <w:p w14:paraId="31858223" w14:textId="77777777" w:rsidR="005121D6" w:rsidRPr="002B7C15" w:rsidRDefault="005121D6">
            <w:pPr>
              <w:spacing w:line="240" w:lineRule="auto"/>
              <w:jc w:val="both"/>
              <w:rPr>
                <w:sz w:val="18"/>
                <w:szCs w:val="18"/>
              </w:rPr>
            </w:pPr>
            <w:r w:rsidRPr="002B7C15">
              <w:rPr>
                <w:sz w:val="18"/>
                <w:szCs w:val="18"/>
              </w:rPr>
              <w:t xml:space="preserve">The Undertaking being represented in this application for aid does not fulfil the definition of an “undertaking in difficulty” set out in Article 2(18) of the General Block Exemption Regulation. Applicants must be aware that large undertakings must also abide to point (e) which is not applicable to SMEs. </w:t>
            </w:r>
          </w:p>
          <w:p w14:paraId="69DE3CAC" w14:textId="77777777" w:rsidR="005121D6" w:rsidRPr="002B7C15" w:rsidRDefault="005121D6">
            <w:pPr>
              <w:spacing w:line="240" w:lineRule="auto"/>
              <w:jc w:val="both"/>
              <w:rPr>
                <w:sz w:val="18"/>
                <w:szCs w:val="18"/>
              </w:rPr>
            </w:pPr>
          </w:p>
          <w:p w14:paraId="0DCA8906" w14:textId="77777777" w:rsidR="005121D6" w:rsidRPr="002B7C15" w:rsidRDefault="005121D6">
            <w:pPr>
              <w:spacing w:line="240" w:lineRule="auto"/>
              <w:jc w:val="both"/>
              <w:rPr>
                <w:sz w:val="18"/>
                <w:szCs w:val="18"/>
              </w:rPr>
            </w:pPr>
            <w:r w:rsidRPr="002B7C15">
              <w:rPr>
                <w:sz w:val="18"/>
                <w:szCs w:val="18"/>
              </w:rPr>
              <w:t xml:space="preserve">Furthermore, the applicant agrees to provide the required financial forms and documents as requested by the Council, in support of this Declaration, by the Stage 2 deadline. </w:t>
            </w:r>
          </w:p>
          <w:p w14:paraId="2DF76C4B" w14:textId="77777777" w:rsidR="005121D6" w:rsidRPr="002B7C15" w:rsidRDefault="005121D6">
            <w:pPr>
              <w:spacing w:line="240" w:lineRule="auto"/>
              <w:rPr>
                <w:sz w:val="18"/>
                <w:szCs w:val="18"/>
              </w:rPr>
            </w:pPr>
          </w:p>
        </w:tc>
        <w:tc>
          <w:tcPr>
            <w:tcW w:w="1841" w:type="dxa"/>
            <w:tcBorders>
              <w:top w:val="single" w:sz="4" w:space="0" w:color="auto"/>
              <w:left w:val="single" w:sz="4" w:space="0" w:color="auto"/>
              <w:bottom w:val="single" w:sz="4" w:space="0" w:color="auto"/>
              <w:right w:val="single" w:sz="4" w:space="0" w:color="auto"/>
            </w:tcBorders>
          </w:tcPr>
          <w:p w14:paraId="08024D2B" w14:textId="77777777" w:rsidR="005121D6" w:rsidRPr="002B7C15" w:rsidRDefault="005121D6">
            <w:pPr>
              <w:tabs>
                <w:tab w:val="left" w:pos="3969"/>
                <w:tab w:val="left" w:pos="4111"/>
                <w:tab w:val="left" w:pos="4253"/>
                <w:tab w:val="center" w:pos="4320"/>
                <w:tab w:val="right" w:pos="8640"/>
              </w:tabs>
              <w:spacing w:after="120" w:line="240" w:lineRule="auto"/>
              <w:ind w:right="41"/>
              <w:rPr>
                <w:rFonts w:eastAsia="Batang" w:cstheme="minorHAnsi"/>
                <w:sz w:val="16"/>
                <w:szCs w:val="16"/>
                <w:lang w:eastAsia="ko-KR"/>
              </w:rPr>
            </w:pPr>
          </w:p>
          <w:p w14:paraId="5B572EE1" w14:textId="77777777" w:rsidR="005121D6" w:rsidRPr="002B7C15" w:rsidRDefault="005121D6">
            <w:pPr>
              <w:tabs>
                <w:tab w:val="left" w:pos="3969"/>
                <w:tab w:val="left" w:pos="4111"/>
                <w:tab w:val="left" w:pos="4253"/>
                <w:tab w:val="center" w:pos="4320"/>
                <w:tab w:val="right" w:pos="8640"/>
              </w:tabs>
              <w:spacing w:after="120" w:line="240" w:lineRule="auto"/>
              <w:ind w:right="41"/>
              <w:rPr>
                <w:rFonts w:eastAsia="Batang" w:cstheme="minorHAnsi"/>
                <w:sz w:val="18"/>
                <w:szCs w:val="18"/>
                <w:lang w:eastAsia="ko-KR"/>
              </w:rPr>
            </w:pPr>
          </w:p>
          <w:p w14:paraId="3AAE59C9" w14:textId="77777777" w:rsidR="005121D6" w:rsidRPr="002B7C15" w:rsidRDefault="005121D6">
            <w:pPr>
              <w:tabs>
                <w:tab w:val="left" w:pos="3969"/>
                <w:tab w:val="left" w:pos="4111"/>
                <w:tab w:val="left" w:pos="4253"/>
                <w:tab w:val="center" w:pos="4320"/>
                <w:tab w:val="right" w:pos="8640"/>
              </w:tabs>
              <w:spacing w:after="120" w:line="240" w:lineRule="auto"/>
              <w:ind w:right="41"/>
              <w:rPr>
                <w:rFonts w:eastAsia="Batang" w:cstheme="minorHAnsi"/>
                <w:sz w:val="18"/>
                <w:szCs w:val="18"/>
                <w:lang w:eastAsia="ko-KR"/>
              </w:rPr>
            </w:pPr>
          </w:p>
          <w:p w14:paraId="4DB74B03" w14:textId="0620B235" w:rsidR="005121D6" w:rsidRPr="002B7C15" w:rsidRDefault="005121D6">
            <w:pPr>
              <w:tabs>
                <w:tab w:val="left" w:pos="3969"/>
                <w:tab w:val="left" w:pos="4111"/>
                <w:tab w:val="left" w:pos="4253"/>
                <w:tab w:val="center" w:pos="4320"/>
                <w:tab w:val="right" w:pos="8640"/>
              </w:tabs>
              <w:spacing w:after="120" w:line="240" w:lineRule="auto"/>
              <w:ind w:right="41"/>
              <w:rPr>
                <w:rFonts w:eastAsia="Batang" w:cstheme="minorHAnsi"/>
                <w:sz w:val="16"/>
                <w:szCs w:val="16"/>
                <w:lang w:eastAsia="ko-KR"/>
              </w:rPr>
            </w:pPr>
            <w:r w:rsidRPr="002B7C15">
              <w:rPr>
                <w:rFonts w:eastAsia="Batang" w:cstheme="minorHAnsi"/>
                <w:sz w:val="18"/>
                <w:szCs w:val="18"/>
                <w:lang w:eastAsia="ko-KR"/>
              </w:rPr>
              <w:t>I agree</w:t>
            </w:r>
            <w:r w:rsidRPr="002B7C15">
              <w:rPr>
                <w:rFonts w:eastAsia="Batang" w:cstheme="minorHAnsi"/>
                <w:sz w:val="16"/>
                <w:szCs w:val="16"/>
                <w:lang w:eastAsia="ko-KR"/>
              </w:rPr>
              <w:t xml:space="preserve">         </w:t>
            </w:r>
            <w:sdt>
              <w:sdtPr>
                <w:rPr>
                  <w:rFonts w:eastAsia="Batang" w:cstheme="minorHAnsi"/>
                  <w:sz w:val="16"/>
                  <w:szCs w:val="16"/>
                  <w:lang w:eastAsia="ko-KR"/>
                </w:rPr>
                <w:id w:val="1397083111"/>
                <w14:checkbox>
                  <w14:checked w14:val="0"/>
                  <w14:checkedState w14:val="2612" w14:font="MS Gothic"/>
                  <w14:uncheckedState w14:val="2610" w14:font="MS Gothic"/>
                </w14:checkbox>
              </w:sdtPr>
              <w:sdtContent>
                <w:r w:rsidR="002B7C15" w:rsidRPr="002B7C15">
                  <w:rPr>
                    <w:rFonts w:ascii="MS Gothic" w:eastAsia="MS Gothic" w:hAnsi="MS Gothic" w:cstheme="minorHAnsi" w:hint="eastAsia"/>
                    <w:sz w:val="16"/>
                    <w:szCs w:val="16"/>
                    <w:lang w:eastAsia="ko-KR"/>
                  </w:rPr>
                  <w:t>☐</w:t>
                </w:r>
              </w:sdtContent>
            </w:sdt>
          </w:p>
          <w:p w14:paraId="0BC58783" w14:textId="77777777" w:rsidR="005121D6" w:rsidRPr="002B7C15" w:rsidRDefault="005121D6">
            <w:pPr>
              <w:spacing w:line="240" w:lineRule="auto"/>
              <w:rPr>
                <w:rFonts w:cs="Arial"/>
                <w:b/>
                <w:color w:val="00B0F0"/>
                <w:sz w:val="18"/>
                <w:szCs w:val="18"/>
              </w:rPr>
            </w:pPr>
          </w:p>
        </w:tc>
      </w:tr>
    </w:tbl>
    <w:p w14:paraId="0E95B932" w14:textId="77777777" w:rsidR="005121D6" w:rsidRDefault="005121D6" w:rsidP="005121D6">
      <w:pPr>
        <w:spacing w:after="0"/>
        <w:rPr>
          <w:rFonts w:cs="Arial"/>
          <w:b/>
          <w:color w:val="00B0F0"/>
        </w:rPr>
      </w:pPr>
    </w:p>
    <w:p w14:paraId="46DB4B40" w14:textId="77777777" w:rsidR="002B7C15" w:rsidRDefault="002B7C15" w:rsidP="002B7C15"/>
    <w:p w14:paraId="65E2A1ED" w14:textId="77777777" w:rsidR="002B7C15" w:rsidRDefault="002B7C15" w:rsidP="002B7C15"/>
    <w:p w14:paraId="426AEC78" w14:textId="77777777" w:rsidR="002B7C15" w:rsidRDefault="002B7C15" w:rsidP="002B7C15"/>
    <w:p w14:paraId="1AFE9C9A" w14:textId="77777777" w:rsidR="002B7C15" w:rsidRDefault="002B7C15" w:rsidP="002B7C15"/>
    <w:p w14:paraId="34CA6DBA" w14:textId="77777777" w:rsidR="002B7C15" w:rsidRDefault="002B7C15" w:rsidP="002B7C15">
      <w:pPr>
        <w:rPr>
          <w:rFonts w:cs="Arial"/>
        </w:rPr>
      </w:pPr>
      <w:r>
        <w:rPr>
          <w:rFonts w:cs="Arial"/>
        </w:rPr>
        <w:t>_______________________________________________</w:t>
      </w:r>
    </w:p>
    <w:p w14:paraId="54E051BC" w14:textId="77777777" w:rsidR="002B7C15" w:rsidRDefault="002B7C15" w:rsidP="002B7C15">
      <w:pPr>
        <w:rPr>
          <w:rFonts w:cs="Times New Roman"/>
        </w:rPr>
      </w:pPr>
      <w:r>
        <w:t>Name and Surname of Legal Representative</w:t>
      </w:r>
    </w:p>
    <w:p w14:paraId="3CAC78FB" w14:textId="77777777" w:rsidR="002B7C15" w:rsidRDefault="002B7C15" w:rsidP="002B7C15"/>
    <w:p w14:paraId="7CDBD54F" w14:textId="3FAA0D4D" w:rsidR="002B7C15" w:rsidRDefault="002B7C15" w:rsidP="002B7C15">
      <w:r>
        <w:t xml:space="preserve">Date </w:t>
      </w:r>
      <w:sdt>
        <w:sdtPr>
          <w:id w:val="1352150237"/>
          <w:placeholder>
            <w:docPart w:val="79F397F16CF5424991066F15AB1DEC52"/>
          </w:placeholder>
          <w:showingPlcHdr/>
          <w:date>
            <w:dateFormat w:val="dd/MM/yyyy"/>
            <w:lid w:val="en-GB"/>
            <w:storeMappedDataAs w:val="dateTime"/>
            <w:calendar w:val="gregorian"/>
          </w:date>
        </w:sdtPr>
        <w:sdtContent>
          <w:r>
            <w:rPr>
              <w:rStyle w:val="PlaceholderText"/>
            </w:rPr>
            <w:t>Click here to enter a date.</w:t>
          </w:r>
        </w:sdtContent>
      </w:sdt>
    </w:p>
    <w:sectPr w:rsidR="002B7C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ocumentProtection w:edit="forms" w:formatting="1" w:enforcement="1" w:cryptProviderType="rsaAES" w:cryptAlgorithmClass="hash" w:cryptAlgorithmType="typeAny" w:cryptAlgorithmSid="14" w:cryptSpinCount="100000" w:hash="1skGEph9Mkca4Y5qiuNDneKIhmMGHF84gJHtfGtc7k749nd9vY7CCw9tC6MsG7QEaIyz0sENhTzo7OsvKJwXZA==" w:salt="zcTzCiMIAa3OcEyvi2Do1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1D6"/>
    <w:rsid w:val="0017215F"/>
    <w:rsid w:val="002B7C15"/>
    <w:rsid w:val="005121D6"/>
  </w:rsids>
  <m:mathPr>
    <m:mathFont m:val="Cambria Math"/>
    <m:brkBin m:val="before"/>
    <m:brkBinSub m:val="--"/>
    <m:smallFrac m:val="0"/>
    <m:dispDef/>
    <m:lMargin m:val="0"/>
    <m:rMargin m:val="0"/>
    <m:defJc m:val="centerGroup"/>
    <m:wrapIndent m:val="1440"/>
    <m:intLim m:val="subSup"/>
    <m:naryLim m:val="undOvr"/>
  </m:mathPr>
  <w:themeFontLang w:val="en-M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04B78"/>
  <w15:chartTrackingRefBased/>
  <w15:docId w15:val="{BC0F8A44-4B0E-465B-9EFE-ACF7CC7FE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1D6"/>
    <w:pPr>
      <w:spacing w:line="256" w:lineRule="auto"/>
    </w:pPr>
    <w:rPr>
      <w:lang w:val="en-GB"/>
    </w:rPr>
  </w:style>
  <w:style w:type="paragraph" w:styleId="Heading1">
    <w:name w:val="heading 1"/>
    <w:basedOn w:val="Normal"/>
    <w:next w:val="Normal"/>
    <w:link w:val="Heading1Char"/>
    <w:uiPriority w:val="9"/>
    <w:qFormat/>
    <w:rsid w:val="005121D6"/>
    <w:pPr>
      <w:keepNext/>
      <w:keepLines/>
      <w:spacing w:before="480" w:after="0" w:line="276" w:lineRule="auto"/>
      <w:outlineLvl w:val="0"/>
    </w:pPr>
    <w:rPr>
      <w:rFonts w:asciiTheme="majorHAnsi" w:eastAsiaTheme="majorEastAsia" w:hAnsiTheme="majorHAnsi" w:cstheme="majorBidi"/>
      <w:b/>
      <w:bCs/>
      <w:color w:val="00B0F0"/>
      <w:sz w:val="36"/>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1D6"/>
    <w:rPr>
      <w:rFonts w:asciiTheme="majorHAnsi" w:eastAsiaTheme="majorEastAsia" w:hAnsiTheme="majorHAnsi" w:cstheme="majorBidi"/>
      <w:b/>
      <w:bCs/>
      <w:color w:val="00B0F0"/>
      <w:sz w:val="36"/>
      <w:szCs w:val="28"/>
      <w:lang w:val="en-US"/>
    </w:rPr>
  </w:style>
  <w:style w:type="character" w:styleId="Hyperlink">
    <w:name w:val="Hyperlink"/>
    <w:basedOn w:val="DefaultParagraphFont"/>
    <w:uiPriority w:val="99"/>
    <w:semiHidden/>
    <w:unhideWhenUsed/>
    <w:rsid w:val="005121D6"/>
    <w:rPr>
      <w:color w:val="0563C1" w:themeColor="hyperlink"/>
      <w:u w:val="single"/>
    </w:rPr>
  </w:style>
  <w:style w:type="table" w:styleId="TableGrid">
    <w:name w:val="Table Grid"/>
    <w:basedOn w:val="TableNormal"/>
    <w:uiPriority w:val="59"/>
    <w:rsid w:val="005121D6"/>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B7C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569695">
      <w:bodyDiv w:val="1"/>
      <w:marLeft w:val="0"/>
      <w:marRight w:val="0"/>
      <w:marTop w:val="0"/>
      <w:marBottom w:val="0"/>
      <w:divBdr>
        <w:top w:val="none" w:sz="0" w:space="0" w:color="auto"/>
        <w:left w:val="none" w:sz="0" w:space="0" w:color="auto"/>
        <w:bottom w:val="none" w:sz="0" w:space="0" w:color="auto"/>
        <w:right w:val="none" w:sz="0" w:space="0" w:color="auto"/>
      </w:divBdr>
    </w:div>
    <w:div w:id="159594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https://eur-lex.europa.eu/legal-content/EN/TXT/?uri=CELEX:02014R0651-2017071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F397F16CF5424991066F15AB1DEC52"/>
        <w:category>
          <w:name w:val="General"/>
          <w:gallery w:val="placeholder"/>
        </w:category>
        <w:types>
          <w:type w:val="bbPlcHdr"/>
        </w:types>
        <w:behaviors>
          <w:behavior w:val="content"/>
        </w:behaviors>
        <w:guid w:val="{C851B4A0-2758-45DE-977C-2A8247C8C5B0}"/>
      </w:docPartPr>
      <w:docPartBody>
        <w:p w:rsidR="00000000" w:rsidRDefault="007C555E" w:rsidP="007C555E">
          <w:pPr>
            <w:pStyle w:val="79F397F16CF5424991066F15AB1DEC52"/>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55E"/>
    <w:rsid w:val="007C5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555E"/>
  </w:style>
  <w:style w:type="paragraph" w:customStyle="1" w:styleId="79F397F16CF5424991066F15AB1DEC52">
    <w:name w:val="79F397F16CF5424991066F15AB1DEC52"/>
    <w:rsid w:val="007C5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2677</Characters>
  <Application>Microsoft Office Word</Application>
  <DocSecurity>0</DocSecurity>
  <Lines>140</Lines>
  <Paragraphs>49</Paragraphs>
  <ScaleCrop>false</ScaleCrop>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Azzopardi</dc:creator>
  <cp:keywords/>
  <dc:description/>
  <cp:lastModifiedBy>Maria Azzopardi</cp:lastModifiedBy>
  <cp:revision>2</cp:revision>
  <dcterms:created xsi:type="dcterms:W3CDTF">2023-01-23T07:45:00Z</dcterms:created>
  <dcterms:modified xsi:type="dcterms:W3CDTF">2023-01-23T07:45:00Z</dcterms:modified>
</cp:coreProperties>
</file>