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0645C" w14:textId="77777777" w:rsidR="00AB4F24" w:rsidRDefault="00AB4F24" w:rsidP="00E06006">
      <w:pPr>
        <w:widowControl w:val="0"/>
        <w:autoSpaceDE w:val="0"/>
        <w:autoSpaceDN w:val="0"/>
        <w:adjustRightInd w:val="0"/>
        <w:spacing w:after="0"/>
        <w:ind w:right="356"/>
        <w:jc w:val="both"/>
        <w:rPr>
          <w:rFonts w:ascii="Arial Narrow" w:hAnsi="Arial Narrow" w:cs="Times New Roman"/>
          <w:b/>
          <w:bCs/>
          <w:spacing w:val="-5"/>
          <w:sz w:val="28"/>
          <w:szCs w:val="28"/>
        </w:rPr>
      </w:pPr>
    </w:p>
    <w:p w14:paraId="709709D7" w14:textId="77777777" w:rsidR="00AB4F24" w:rsidRDefault="00AB4F24" w:rsidP="00E06006">
      <w:pPr>
        <w:widowControl w:val="0"/>
        <w:autoSpaceDE w:val="0"/>
        <w:autoSpaceDN w:val="0"/>
        <w:adjustRightInd w:val="0"/>
        <w:spacing w:after="0"/>
        <w:ind w:right="356"/>
        <w:jc w:val="both"/>
        <w:rPr>
          <w:rFonts w:ascii="Arial Narrow" w:hAnsi="Arial Narrow" w:cs="Times New Roman"/>
          <w:b/>
          <w:bCs/>
          <w:spacing w:val="-5"/>
          <w:sz w:val="28"/>
          <w:szCs w:val="28"/>
        </w:rPr>
      </w:pPr>
    </w:p>
    <w:p w14:paraId="6D617703" w14:textId="77777777" w:rsidR="004E71D7" w:rsidRPr="001F1E35" w:rsidRDefault="004E71D7" w:rsidP="00E06006">
      <w:pPr>
        <w:widowControl w:val="0"/>
        <w:autoSpaceDE w:val="0"/>
        <w:autoSpaceDN w:val="0"/>
        <w:adjustRightInd w:val="0"/>
        <w:spacing w:after="0"/>
        <w:ind w:right="356"/>
        <w:jc w:val="both"/>
        <w:rPr>
          <w:rFonts w:ascii="Times New Roman" w:hAnsi="Times New Roman" w:cs="Times New Roman"/>
          <w:sz w:val="24"/>
          <w:szCs w:val="24"/>
        </w:rPr>
      </w:pPr>
      <w:bookmarkStart w:id="0" w:name="_GoBack"/>
      <w:r w:rsidRPr="001F1E35">
        <w:rPr>
          <w:rFonts w:ascii="Times New Roman" w:hAnsi="Times New Roman" w:cs="Times New Roman"/>
          <w:noProof/>
          <w:sz w:val="24"/>
          <w:szCs w:val="24"/>
        </w:rPr>
        <w:drawing>
          <wp:anchor distT="0" distB="0" distL="114300" distR="114300" simplePos="0" relativeHeight="251658240" behindDoc="1" locked="0" layoutInCell="0" allowOverlap="1" wp14:anchorId="1DC9B65C" wp14:editId="5E65B353">
            <wp:simplePos x="0" y="0"/>
            <wp:positionH relativeFrom="page">
              <wp:posOffset>635</wp:posOffset>
            </wp:positionH>
            <wp:positionV relativeFrom="page">
              <wp:posOffset>381000</wp:posOffset>
            </wp:positionV>
            <wp:extent cx="7559040" cy="1069213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Pr="001F1E35">
        <w:rPr>
          <w:rFonts w:ascii="Times New Roman" w:hAnsi="Times New Roman" w:cs="Times New Roman"/>
          <w:b/>
          <w:bCs/>
          <w:spacing w:val="-5"/>
          <w:sz w:val="24"/>
          <w:szCs w:val="24"/>
        </w:rPr>
        <w:t>FUSION R&amp;I Commercialisation Voucher Programme</w:t>
      </w:r>
      <w:bookmarkEnd w:id="0"/>
      <w:r w:rsidRPr="001F1E35">
        <w:rPr>
          <w:rFonts w:ascii="Times New Roman" w:hAnsi="Times New Roman" w:cs="Times New Roman"/>
          <w:b/>
          <w:bCs/>
          <w:spacing w:val="-5"/>
          <w:sz w:val="24"/>
          <w:szCs w:val="24"/>
        </w:rPr>
        <w:t xml:space="preserve"> </w:t>
      </w:r>
    </w:p>
    <w:p w14:paraId="4F1F9C4F" w14:textId="77777777" w:rsidR="004E71D7" w:rsidRPr="001F1E35" w:rsidRDefault="004E71D7" w:rsidP="00E06006">
      <w:pPr>
        <w:widowControl w:val="0"/>
        <w:autoSpaceDE w:val="0"/>
        <w:autoSpaceDN w:val="0"/>
        <w:adjustRightInd w:val="0"/>
        <w:spacing w:after="0"/>
        <w:ind w:right="6208"/>
        <w:jc w:val="both"/>
        <w:rPr>
          <w:rFonts w:ascii="Times New Roman" w:hAnsi="Times New Roman" w:cs="Times New Roman"/>
          <w:sz w:val="24"/>
          <w:szCs w:val="24"/>
        </w:rPr>
      </w:pPr>
      <w:r w:rsidRPr="001F1E35">
        <w:rPr>
          <w:rFonts w:ascii="Times New Roman" w:hAnsi="Times New Roman" w:cs="Times New Roman"/>
          <w:b/>
          <w:bCs/>
          <w:spacing w:val="-12"/>
          <w:sz w:val="24"/>
          <w:szCs w:val="24"/>
        </w:rPr>
        <w:t xml:space="preserve">2014-2020 </w:t>
      </w:r>
    </w:p>
    <w:p w14:paraId="0ABC6409"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b/>
          <w:bCs/>
          <w:spacing w:val="-7"/>
          <w:sz w:val="24"/>
          <w:szCs w:val="24"/>
        </w:rPr>
      </w:pPr>
    </w:p>
    <w:p w14:paraId="78565EDE" w14:textId="77777777" w:rsidR="004E71D7" w:rsidRPr="001F1E35" w:rsidRDefault="004E71D7" w:rsidP="00E06006">
      <w:pPr>
        <w:widowControl w:val="0"/>
        <w:autoSpaceDE w:val="0"/>
        <w:autoSpaceDN w:val="0"/>
        <w:adjustRightInd w:val="0"/>
        <w:spacing w:after="0"/>
        <w:ind w:right="4173"/>
        <w:jc w:val="both"/>
        <w:rPr>
          <w:rFonts w:ascii="Times New Roman" w:hAnsi="Times New Roman" w:cs="Times New Roman"/>
          <w:b/>
          <w:bCs/>
          <w:spacing w:val="-7"/>
          <w:sz w:val="24"/>
          <w:szCs w:val="24"/>
        </w:rPr>
      </w:pPr>
      <w:r w:rsidRPr="001F1E35">
        <w:rPr>
          <w:rFonts w:ascii="Times New Roman" w:hAnsi="Times New Roman" w:cs="Times New Roman"/>
          <w:b/>
          <w:bCs/>
          <w:spacing w:val="-7"/>
          <w:sz w:val="24"/>
          <w:szCs w:val="24"/>
        </w:rPr>
        <w:t>Programme Procedures</w:t>
      </w:r>
    </w:p>
    <w:p w14:paraId="2482744B"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3BB42EA6"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0A6E6223"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47B7854C"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6681915E"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13B2BE69"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4B3F6DE7"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5B6813C1"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42CAAEFA"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74A77AD1"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581FA780"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5169B1D7"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tbl>
      <w:tblPr>
        <w:tblStyle w:val="TableGrid"/>
        <w:tblpPr w:leftFromText="180" w:rightFromText="180" w:vertAnchor="text" w:horzAnchor="page" w:tblpX="8192" w:tblpY="187"/>
        <w:tblW w:w="2296" w:type="dxa"/>
        <w:tblLook w:val="04A0" w:firstRow="1" w:lastRow="0" w:firstColumn="1" w:lastColumn="0" w:noHBand="0" w:noVBand="1"/>
      </w:tblPr>
      <w:tblGrid>
        <w:gridCol w:w="996"/>
        <w:gridCol w:w="1300"/>
      </w:tblGrid>
      <w:tr w:rsidR="00E06006" w:rsidRPr="001F1E35" w14:paraId="2418703F" w14:textId="77777777" w:rsidTr="006775B4">
        <w:tc>
          <w:tcPr>
            <w:tcW w:w="996" w:type="dxa"/>
            <w:vAlign w:val="center"/>
          </w:tcPr>
          <w:p w14:paraId="5ED864DD" w14:textId="77777777" w:rsidR="00E06006" w:rsidRPr="001F1E35" w:rsidRDefault="00E06006" w:rsidP="006775B4">
            <w:pPr>
              <w:widowControl w:val="0"/>
              <w:autoSpaceDE w:val="0"/>
              <w:autoSpaceDN w:val="0"/>
              <w:adjustRightInd w:val="0"/>
              <w:spacing w:line="276" w:lineRule="auto"/>
              <w:ind w:right="43"/>
              <w:jc w:val="both"/>
              <w:rPr>
                <w:rFonts w:ascii="Times New Roman" w:hAnsi="Times New Roman" w:cs="Times New Roman"/>
                <w:b/>
                <w:bCs/>
                <w:spacing w:val="-9"/>
                <w:sz w:val="24"/>
                <w:szCs w:val="24"/>
              </w:rPr>
            </w:pPr>
            <w:r w:rsidRPr="001F1E35">
              <w:rPr>
                <w:rFonts w:ascii="Times New Roman" w:hAnsi="Times New Roman" w:cs="Times New Roman"/>
                <w:b/>
                <w:bCs/>
                <w:spacing w:val="-9"/>
                <w:sz w:val="24"/>
                <w:szCs w:val="24"/>
              </w:rPr>
              <w:t>Version</w:t>
            </w:r>
          </w:p>
        </w:tc>
        <w:tc>
          <w:tcPr>
            <w:tcW w:w="1300" w:type="dxa"/>
            <w:vAlign w:val="center"/>
          </w:tcPr>
          <w:p w14:paraId="2EA2515F" w14:textId="77777777" w:rsidR="00E06006" w:rsidRPr="001F1E35" w:rsidRDefault="00E06006" w:rsidP="006775B4">
            <w:pPr>
              <w:widowControl w:val="0"/>
              <w:autoSpaceDE w:val="0"/>
              <w:autoSpaceDN w:val="0"/>
              <w:adjustRightInd w:val="0"/>
              <w:spacing w:line="276" w:lineRule="auto"/>
              <w:ind w:right="43"/>
              <w:jc w:val="both"/>
              <w:rPr>
                <w:rFonts w:ascii="Times New Roman" w:hAnsi="Times New Roman" w:cs="Times New Roman"/>
                <w:b/>
                <w:bCs/>
                <w:spacing w:val="-9"/>
                <w:sz w:val="24"/>
                <w:szCs w:val="24"/>
              </w:rPr>
            </w:pPr>
            <w:r w:rsidRPr="001F1E35">
              <w:rPr>
                <w:rFonts w:ascii="Times New Roman" w:hAnsi="Times New Roman" w:cs="Times New Roman"/>
                <w:b/>
                <w:bCs/>
                <w:spacing w:val="-9"/>
                <w:sz w:val="24"/>
                <w:szCs w:val="24"/>
              </w:rPr>
              <w:t>Date</w:t>
            </w:r>
          </w:p>
        </w:tc>
      </w:tr>
      <w:tr w:rsidR="006775B4" w:rsidRPr="001F1E35" w14:paraId="637038A7" w14:textId="77777777" w:rsidTr="006775B4">
        <w:tc>
          <w:tcPr>
            <w:tcW w:w="996" w:type="dxa"/>
            <w:vAlign w:val="center"/>
          </w:tcPr>
          <w:p w14:paraId="5896E658" w14:textId="093DDF22" w:rsidR="006775B4" w:rsidRPr="001F1E35" w:rsidRDefault="00085117" w:rsidP="006775B4">
            <w:pPr>
              <w:widowControl w:val="0"/>
              <w:autoSpaceDE w:val="0"/>
              <w:autoSpaceDN w:val="0"/>
              <w:adjustRightInd w:val="0"/>
              <w:ind w:right="43"/>
              <w:jc w:val="both"/>
              <w:rPr>
                <w:rFonts w:ascii="Times New Roman" w:hAnsi="Times New Roman" w:cs="Times New Roman"/>
                <w:bCs/>
                <w:spacing w:val="-9"/>
                <w:sz w:val="24"/>
                <w:szCs w:val="24"/>
              </w:rPr>
            </w:pPr>
            <w:r>
              <w:rPr>
                <w:rFonts w:ascii="Times New Roman" w:hAnsi="Times New Roman" w:cs="Times New Roman"/>
                <w:bCs/>
                <w:spacing w:val="-9"/>
                <w:sz w:val="24"/>
                <w:szCs w:val="24"/>
              </w:rPr>
              <w:t>8</w:t>
            </w:r>
            <w:r w:rsidR="006775B4">
              <w:rPr>
                <w:rFonts w:ascii="Times New Roman" w:hAnsi="Times New Roman" w:cs="Times New Roman"/>
                <w:bCs/>
                <w:spacing w:val="-9"/>
                <w:sz w:val="24"/>
                <w:szCs w:val="24"/>
              </w:rPr>
              <w:t>.0</w:t>
            </w:r>
          </w:p>
        </w:tc>
        <w:tc>
          <w:tcPr>
            <w:tcW w:w="1300" w:type="dxa"/>
            <w:vAlign w:val="center"/>
          </w:tcPr>
          <w:p w14:paraId="300FA66C" w14:textId="45E10F6B" w:rsidR="006775B4" w:rsidRDefault="00085117" w:rsidP="006775B4">
            <w:pPr>
              <w:widowControl w:val="0"/>
              <w:autoSpaceDE w:val="0"/>
              <w:autoSpaceDN w:val="0"/>
              <w:adjustRightInd w:val="0"/>
              <w:ind w:right="43"/>
              <w:jc w:val="both"/>
              <w:rPr>
                <w:rFonts w:ascii="Times New Roman" w:hAnsi="Times New Roman" w:cs="Times New Roman"/>
                <w:bCs/>
                <w:spacing w:val="-9"/>
                <w:sz w:val="24"/>
                <w:szCs w:val="24"/>
              </w:rPr>
            </w:pPr>
            <w:r>
              <w:rPr>
                <w:rFonts w:ascii="Times New Roman" w:hAnsi="Times New Roman" w:cs="Times New Roman"/>
                <w:bCs/>
                <w:spacing w:val="-9"/>
                <w:sz w:val="24"/>
                <w:szCs w:val="24"/>
              </w:rPr>
              <w:t>Jan 2017</w:t>
            </w:r>
          </w:p>
        </w:tc>
      </w:tr>
    </w:tbl>
    <w:p w14:paraId="633A3A14"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4BD3022F"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790794A5"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32DE7A66" w14:textId="77777777" w:rsidR="004E71D7" w:rsidRPr="001F1E35" w:rsidRDefault="004E71D7" w:rsidP="00E06006">
      <w:pPr>
        <w:widowControl w:val="0"/>
        <w:autoSpaceDE w:val="0"/>
        <w:autoSpaceDN w:val="0"/>
        <w:adjustRightInd w:val="0"/>
        <w:spacing w:after="0"/>
        <w:ind w:left="7202" w:right="43"/>
        <w:jc w:val="both"/>
        <w:rPr>
          <w:rFonts w:ascii="Times New Roman" w:hAnsi="Times New Roman" w:cs="Times New Roman"/>
          <w:b/>
          <w:bCs/>
          <w:spacing w:val="-9"/>
          <w:sz w:val="24"/>
          <w:szCs w:val="24"/>
        </w:rPr>
      </w:pPr>
    </w:p>
    <w:p w14:paraId="1C0A69A8" w14:textId="77777777" w:rsidR="004E71D7" w:rsidRPr="001F1E35" w:rsidRDefault="004E71D7" w:rsidP="00E06006">
      <w:pPr>
        <w:widowControl w:val="0"/>
        <w:autoSpaceDE w:val="0"/>
        <w:autoSpaceDN w:val="0"/>
        <w:adjustRightInd w:val="0"/>
        <w:spacing w:after="0"/>
        <w:ind w:left="7202" w:right="43"/>
        <w:jc w:val="both"/>
        <w:rPr>
          <w:rFonts w:ascii="Times New Roman" w:hAnsi="Times New Roman" w:cs="Times New Roman"/>
          <w:b/>
          <w:bCs/>
          <w:spacing w:val="-9"/>
          <w:sz w:val="24"/>
          <w:szCs w:val="24"/>
        </w:rPr>
        <w:sectPr w:rsidR="004E71D7" w:rsidRPr="001F1E35">
          <w:footerReference w:type="default" r:id="rId9"/>
          <w:pgSz w:w="11906" w:h="16838"/>
          <w:pgMar w:top="7020" w:right="2040" w:bottom="860" w:left="1440" w:header="720" w:footer="720" w:gutter="0"/>
          <w:cols w:space="720"/>
          <w:noEndnote/>
        </w:sectPr>
      </w:pPr>
    </w:p>
    <w:p w14:paraId="56841A43" w14:textId="77777777" w:rsidR="002040BE" w:rsidRDefault="002040BE" w:rsidP="00FA0A7F">
      <w:pPr>
        <w:widowControl w:val="0"/>
        <w:autoSpaceDE w:val="0"/>
        <w:autoSpaceDN w:val="0"/>
        <w:adjustRightInd w:val="0"/>
        <w:spacing w:after="0"/>
        <w:ind w:right="-46"/>
        <w:jc w:val="both"/>
        <w:rPr>
          <w:rFonts w:ascii="Times New Roman" w:hAnsi="Times New Roman" w:cs="Times New Roman"/>
          <w:b/>
          <w:spacing w:val="-2"/>
          <w:sz w:val="24"/>
          <w:szCs w:val="24"/>
        </w:rPr>
      </w:pPr>
      <w:r w:rsidRPr="001F1E35">
        <w:rPr>
          <w:rFonts w:ascii="Times New Roman" w:hAnsi="Times New Roman" w:cs="Times New Roman"/>
          <w:b/>
          <w:spacing w:val="-2"/>
          <w:sz w:val="24"/>
          <w:szCs w:val="24"/>
        </w:rPr>
        <w:lastRenderedPageBreak/>
        <w:t>The Process</w:t>
      </w:r>
    </w:p>
    <w:p w14:paraId="24F05A14" w14:textId="77777777" w:rsidR="006775B4" w:rsidRPr="001F1E35" w:rsidRDefault="006775B4" w:rsidP="00FA0A7F">
      <w:pPr>
        <w:widowControl w:val="0"/>
        <w:autoSpaceDE w:val="0"/>
        <w:autoSpaceDN w:val="0"/>
        <w:adjustRightInd w:val="0"/>
        <w:spacing w:after="0"/>
        <w:ind w:right="-46"/>
        <w:jc w:val="both"/>
        <w:rPr>
          <w:rFonts w:ascii="Times New Roman" w:hAnsi="Times New Roman" w:cs="Times New Roman"/>
          <w:b/>
          <w:spacing w:val="-2"/>
          <w:sz w:val="24"/>
          <w:szCs w:val="24"/>
        </w:rPr>
      </w:pPr>
    </w:p>
    <w:p w14:paraId="33BC6DA9" w14:textId="08FF44C7" w:rsidR="003333FB" w:rsidRPr="001F1E35" w:rsidRDefault="0030592C" w:rsidP="00FA0A7F">
      <w:pPr>
        <w:widowControl w:val="0"/>
        <w:autoSpaceDE w:val="0"/>
        <w:autoSpaceDN w:val="0"/>
        <w:adjustRightInd w:val="0"/>
        <w:spacing w:after="130"/>
        <w:ind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 xml:space="preserve">The Commercialisation Voucher Programme presented below, is a sequential process and an essential precursor to the Technology Development Programme. The scheme is supported through the Malta Research and Innovation (R&amp;I) Government funds and is managed by the Malta Council for Science and Technology (MCST). </w:t>
      </w:r>
      <w:r w:rsidR="003333FB" w:rsidRPr="001F1E35">
        <w:rPr>
          <w:rFonts w:ascii="Times New Roman" w:hAnsi="Times New Roman" w:cs="Times New Roman"/>
          <w:spacing w:val="-2"/>
          <w:sz w:val="24"/>
          <w:szCs w:val="24"/>
        </w:rPr>
        <w:t xml:space="preserve">The programme consists of five vouchers attainable in three stages and a number of subsequent optional vouchers that may be taken </w:t>
      </w:r>
      <w:r w:rsidR="00D6384A">
        <w:rPr>
          <w:rFonts w:ascii="Times New Roman" w:hAnsi="Times New Roman" w:cs="Times New Roman"/>
          <w:spacing w:val="-2"/>
          <w:sz w:val="24"/>
          <w:szCs w:val="24"/>
        </w:rPr>
        <w:t>ad-hoc,</w:t>
      </w:r>
      <w:r w:rsidR="006878A0">
        <w:rPr>
          <w:rFonts w:ascii="Times New Roman" w:hAnsi="Times New Roman" w:cs="Times New Roman"/>
          <w:spacing w:val="-2"/>
          <w:sz w:val="24"/>
          <w:szCs w:val="24"/>
        </w:rPr>
        <w:t xml:space="preserve"> </w:t>
      </w:r>
      <w:r w:rsidR="006775B4">
        <w:rPr>
          <w:rFonts w:ascii="Times New Roman" w:hAnsi="Times New Roman" w:cs="Times New Roman"/>
          <w:spacing w:val="-2"/>
          <w:sz w:val="24"/>
          <w:szCs w:val="24"/>
        </w:rPr>
        <w:t>if the project is successful in its application under</w:t>
      </w:r>
      <w:r w:rsidR="006775B4" w:rsidRPr="00325FA9">
        <w:rPr>
          <w:rFonts w:ascii="Times New Roman" w:hAnsi="Times New Roman" w:cs="Times New Roman"/>
          <w:spacing w:val="-2"/>
          <w:sz w:val="24"/>
          <w:szCs w:val="24"/>
        </w:rPr>
        <w:t xml:space="preserve"> </w:t>
      </w:r>
      <w:r w:rsidR="003333FB" w:rsidRPr="001F1E35">
        <w:rPr>
          <w:rFonts w:ascii="Times New Roman" w:hAnsi="Times New Roman" w:cs="Times New Roman"/>
          <w:spacing w:val="-2"/>
          <w:sz w:val="24"/>
          <w:szCs w:val="24"/>
        </w:rPr>
        <w:t xml:space="preserve">the </w:t>
      </w:r>
      <w:r w:rsidR="006775B4">
        <w:rPr>
          <w:rFonts w:ascii="Times New Roman" w:hAnsi="Times New Roman" w:cs="Times New Roman"/>
          <w:spacing w:val="-2"/>
          <w:sz w:val="24"/>
          <w:szCs w:val="24"/>
        </w:rPr>
        <w:t>T</w:t>
      </w:r>
      <w:r w:rsidR="003333FB" w:rsidRPr="001F1E35">
        <w:rPr>
          <w:rFonts w:ascii="Times New Roman" w:hAnsi="Times New Roman" w:cs="Times New Roman"/>
          <w:spacing w:val="-2"/>
          <w:sz w:val="24"/>
          <w:szCs w:val="24"/>
        </w:rPr>
        <w:t xml:space="preserve">echnology </w:t>
      </w:r>
      <w:r w:rsidR="006775B4">
        <w:rPr>
          <w:rFonts w:ascii="Times New Roman" w:hAnsi="Times New Roman" w:cs="Times New Roman"/>
          <w:spacing w:val="-2"/>
          <w:sz w:val="24"/>
          <w:szCs w:val="24"/>
        </w:rPr>
        <w:t>D</w:t>
      </w:r>
      <w:r w:rsidR="003333FB" w:rsidRPr="001F1E35">
        <w:rPr>
          <w:rFonts w:ascii="Times New Roman" w:hAnsi="Times New Roman" w:cs="Times New Roman"/>
          <w:spacing w:val="-2"/>
          <w:sz w:val="24"/>
          <w:szCs w:val="24"/>
        </w:rPr>
        <w:t xml:space="preserve">evelopment </w:t>
      </w:r>
      <w:r w:rsidR="006775B4">
        <w:rPr>
          <w:rFonts w:ascii="Times New Roman" w:hAnsi="Times New Roman" w:cs="Times New Roman"/>
          <w:spacing w:val="-2"/>
          <w:sz w:val="24"/>
          <w:szCs w:val="24"/>
        </w:rPr>
        <w:t>P</w:t>
      </w:r>
      <w:r w:rsidR="003333FB" w:rsidRPr="001F1E35">
        <w:rPr>
          <w:rFonts w:ascii="Times New Roman" w:hAnsi="Times New Roman" w:cs="Times New Roman"/>
          <w:spacing w:val="-2"/>
          <w:sz w:val="24"/>
          <w:szCs w:val="24"/>
        </w:rPr>
        <w:t xml:space="preserve">rogramme. Figure 1 below highlights the nature of each stage in more detail. </w:t>
      </w:r>
    </w:p>
    <w:p w14:paraId="5EC7AF4E" w14:textId="77777777" w:rsidR="0030592C" w:rsidRPr="001F1E35" w:rsidRDefault="0030592C" w:rsidP="00FA0A7F">
      <w:pPr>
        <w:widowControl w:val="0"/>
        <w:autoSpaceDE w:val="0"/>
        <w:autoSpaceDN w:val="0"/>
        <w:adjustRightInd w:val="0"/>
        <w:spacing w:after="130"/>
        <w:ind w:right="-45"/>
        <w:jc w:val="both"/>
        <w:rPr>
          <w:rFonts w:ascii="Times New Roman" w:hAnsi="Times New Roman" w:cs="Times New Roman"/>
          <w:spacing w:val="-2"/>
          <w:sz w:val="24"/>
          <w:szCs w:val="24"/>
        </w:rPr>
      </w:pPr>
    </w:p>
    <w:p w14:paraId="2D9D250B" w14:textId="77777777" w:rsidR="00657D1D" w:rsidRDefault="0030592C" w:rsidP="00FA0A7F">
      <w:pPr>
        <w:widowControl w:val="0"/>
        <w:autoSpaceDE w:val="0"/>
        <w:autoSpaceDN w:val="0"/>
        <w:adjustRightInd w:val="0"/>
        <w:spacing w:after="130"/>
        <w:ind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 xml:space="preserve">The durations quoted </w:t>
      </w:r>
      <w:r w:rsidR="00657D1D">
        <w:rPr>
          <w:rFonts w:ascii="Times New Roman" w:hAnsi="Times New Roman" w:cs="Times New Roman"/>
          <w:spacing w:val="-2"/>
          <w:sz w:val="24"/>
          <w:szCs w:val="24"/>
        </w:rPr>
        <w:t xml:space="preserve">for each stage </w:t>
      </w:r>
      <w:r w:rsidRPr="001F1E35">
        <w:rPr>
          <w:rFonts w:ascii="Times New Roman" w:hAnsi="Times New Roman" w:cs="Times New Roman"/>
          <w:spacing w:val="-2"/>
          <w:sz w:val="24"/>
          <w:szCs w:val="24"/>
        </w:rPr>
        <w:t>reflect the maximum permissible time windows provided to approved service providers to complete a service whilst, the quoted prices, represent the maximum chargeable rates</w:t>
      </w:r>
      <w:r w:rsidR="00657D1D">
        <w:rPr>
          <w:rFonts w:ascii="Times New Roman" w:hAnsi="Times New Roman" w:cs="Times New Roman"/>
          <w:spacing w:val="-2"/>
          <w:sz w:val="24"/>
          <w:szCs w:val="24"/>
        </w:rPr>
        <w:t>, pre-negotiated with the Council,</w:t>
      </w:r>
      <w:r w:rsidRPr="001F1E35">
        <w:rPr>
          <w:rFonts w:ascii="Times New Roman" w:hAnsi="Times New Roman" w:cs="Times New Roman"/>
          <w:spacing w:val="-2"/>
          <w:sz w:val="24"/>
          <w:szCs w:val="24"/>
        </w:rPr>
        <w:t xml:space="preserve"> and are exclusive of VAT. </w:t>
      </w:r>
    </w:p>
    <w:p w14:paraId="00A2EB72" w14:textId="77777777" w:rsidR="00657D1D" w:rsidRDefault="00657D1D" w:rsidP="00FA0A7F">
      <w:pPr>
        <w:widowControl w:val="0"/>
        <w:autoSpaceDE w:val="0"/>
        <w:autoSpaceDN w:val="0"/>
        <w:adjustRightInd w:val="0"/>
        <w:spacing w:after="130"/>
        <w:ind w:right="-45"/>
        <w:jc w:val="both"/>
        <w:rPr>
          <w:rFonts w:ascii="Times New Roman" w:hAnsi="Times New Roman" w:cs="Times New Roman"/>
          <w:spacing w:val="-2"/>
          <w:sz w:val="24"/>
          <w:szCs w:val="24"/>
        </w:rPr>
      </w:pPr>
    </w:p>
    <w:p w14:paraId="052F1CBB" w14:textId="26CF62C7" w:rsidR="0030592C" w:rsidRPr="001F1E35" w:rsidRDefault="00657D1D" w:rsidP="00FA0A7F">
      <w:pPr>
        <w:widowControl w:val="0"/>
        <w:autoSpaceDE w:val="0"/>
        <w:autoSpaceDN w:val="0"/>
        <w:adjustRightInd w:val="0"/>
        <w:spacing w:after="130"/>
        <w:ind w:right="-45"/>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All applications received are subjected to a Scientific Opinion Evaluation. The 8 top scoring submissions, across all the Smart Specialisation Areas are then offered a Voucher Agreement and invited to proceed to </w:t>
      </w:r>
      <w:r w:rsidR="0030592C" w:rsidRPr="001F1E35">
        <w:rPr>
          <w:rFonts w:ascii="Times New Roman" w:hAnsi="Times New Roman" w:cs="Times New Roman"/>
          <w:spacing w:val="-2"/>
          <w:sz w:val="24"/>
          <w:szCs w:val="24"/>
        </w:rPr>
        <w:t xml:space="preserve">Stage 1 - IP Check. The stages are then followed sequentially. Progression from one stage to the next requires a positive review of the previous stage </w:t>
      </w:r>
      <w:r>
        <w:rPr>
          <w:rFonts w:ascii="Times New Roman" w:hAnsi="Times New Roman" w:cs="Times New Roman"/>
          <w:spacing w:val="-2"/>
          <w:sz w:val="24"/>
          <w:szCs w:val="24"/>
        </w:rPr>
        <w:t xml:space="preserve">(&gt;50%) </w:t>
      </w:r>
      <w:r w:rsidR="0030592C" w:rsidRPr="001F1E35">
        <w:rPr>
          <w:rFonts w:ascii="Times New Roman" w:hAnsi="Times New Roman" w:cs="Times New Roman"/>
          <w:spacing w:val="-2"/>
          <w:sz w:val="24"/>
          <w:szCs w:val="24"/>
        </w:rPr>
        <w:t xml:space="preserve">from a technical expert evaluator approved by the Council. </w:t>
      </w:r>
    </w:p>
    <w:p w14:paraId="7B6DDAC4" w14:textId="77F7DC9A" w:rsidR="0030592C" w:rsidRPr="001F1E35" w:rsidRDefault="00BA7E98" w:rsidP="00FA0A7F">
      <w:pPr>
        <w:widowControl w:val="0"/>
        <w:autoSpaceDE w:val="0"/>
        <w:autoSpaceDN w:val="0"/>
        <w:adjustRightInd w:val="0"/>
        <w:spacing w:after="130"/>
        <w:ind w:right="-45"/>
        <w:jc w:val="both"/>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76506BAC" wp14:editId="56C4AAD9">
            <wp:simplePos x="0" y="0"/>
            <wp:positionH relativeFrom="column">
              <wp:posOffset>575945</wp:posOffset>
            </wp:positionH>
            <wp:positionV relativeFrom="paragraph">
              <wp:posOffset>1059815</wp:posOffset>
            </wp:positionV>
            <wp:extent cx="5443855" cy="4168140"/>
            <wp:effectExtent l="0" t="0" r="4445" b="3810"/>
            <wp:wrapThrough wrapText="bothSides">
              <wp:wrapPolygon edited="0">
                <wp:start x="0" y="0"/>
                <wp:lineTo x="0" y="21521"/>
                <wp:lineTo x="21542" y="21521"/>
                <wp:lineTo x="2154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33057" t="20264" r="19367" b="14944"/>
                    <a:stretch/>
                  </pic:blipFill>
                  <pic:spPr bwMode="auto">
                    <a:xfrm>
                      <a:off x="0" y="0"/>
                      <a:ext cx="5443855" cy="416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592C" w:rsidRPr="001F1E35">
        <w:rPr>
          <w:rFonts w:ascii="Times New Roman" w:hAnsi="Times New Roman" w:cs="Times New Roman"/>
          <w:spacing w:val="-2"/>
          <w:sz w:val="24"/>
          <w:szCs w:val="24"/>
        </w:rPr>
        <w:t>Progression to the Technology Development  Programme is only possible upon the successful completion of stages 1 to 3 (&gt;350 points out of 500 – this is the essential pass mark), together with a positive evaluation of the comprehensive project proposal initially submitted by the applicant. Successful completion of all stages is imperative for acceptance of a Technology Development Application but does not automat</w:t>
      </w:r>
      <w:r w:rsidR="001F1E35" w:rsidRPr="001F1E35">
        <w:rPr>
          <w:rFonts w:ascii="Times New Roman" w:hAnsi="Times New Roman" w:cs="Times New Roman"/>
          <w:spacing w:val="-2"/>
          <w:sz w:val="24"/>
          <w:szCs w:val="24"/>
        </w:rPr>
        <w:t>ically guarantee the acceptance.</w:t>
      </w:r>
    </w:p>
    <w:p w14:paraId="406E9CAE" w14:textId="7B2FE883" w:rsidR="002040BE" w:rsidRPr="001F1E35" w:rsidRDefault="002040BE" w:rsidP="00FA0A7F">
      <w:pPr>
        <w:widowControl w:val="0"/>
        <w:autoSpaceDE w:val="0"/>
        <w:autoSpaceDN w:val="0"/>
        <w:adjustRightInd w:val="0"/>
        <w:spacing w:after="0"/>
        <w:ind w:left="567" w:right="2972"/>
        <w:jc w:val="both"/>
        <w:rPr>
          <w:rFonts w:ascii="Times New Roman" w:hAnsi="Times New Roman" w:cs="Times New Roman"/>
          <w:sz w:val="24"/>
          <w:szCs w:val="24"/>
        </w:rPr>
      </w:pPr>
    </w:p>
    <w:p w14:paraId="6E7D8305" w14:textId="77777777" w:rsidR="002B6645" w:rsidRPr="001F1E35" w:rsidRDefault="002B6645" w:rsidP="00FA0A7F">
      <w:pPr>
        <w:widowControl w:val="0"/>
        <w:tabs>
          <w:tab w:val="left" w:pos="1065"/>
        </w:tabs>
        <w:autoSpaceDE w:val="0"/>
        <w:autoSpaceDN w:val="0"/>
        <w:adjustRightInd w:val="0"/>
        <w:spacing w:after="0"/>
        <w:ind w:right="-24"/>
        <w:jc w:val="both"/>
        <w:rPr>
          <w:rFonts w:ascii="Times New Roman" w:hAnsi="Times New Roman" w:cs="Times New Roman"/>
          <w:sz w:val="24"/>
          <w:szCs w:val="24"/>
        </w:rPr>
      </w:pPr>
    </w:p>
    <w:p w14:paraId="349D57AB"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1339023B"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0D175360"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52E6375B"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64E681B6"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7A0B1348"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15EFAE24"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26F84DA8"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26607EE8"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5EF154AF"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6B4AA593"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29BED6BD"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1940DE83"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68A516DD"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206AFCDF"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4373AFA8"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4826A629"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1EC7F0D0"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776E19AD"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60183F6A" w14:textId="77777777" w:rsidR="00601961" w:rsidRPr="001F1E35" w:rsidRDefault="00601961"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r w:rsidRPr="001F1E35">
        <w:rPr>
          <w:rFonts w:ascii="Times New Roman" w:hAnsi="Times New Roman" w:cs="Times New Roman"/>
          <w:b/>
          <w:sz w:val="24"/>
          <w:szCs w:val="24"/>
        </w:rPr>
        <w:t>Figure 1: Sequential Phases of FUSION</w:t>
      </w:r>
    </w:p>
    <w:p w14:paraId="1D45B53A" w14:textId="77777777" w:rsidR="00483508" w:rsidRPr="001F1E35" w:rsidRDefault="00483508" w:rsidP="00FA0A7F">
      <w:pPr>
        <w:widowControl w:val="0"/>
        <w:autoSpaceDE w:val="0"/>
        <w:autoSpaceDN w:val="0"/>
        <w:adjustRightInd w:val="0"/>
        <w:spacing w:after="0"/>
        <w:ind w:right="2972"/>
        <w:jc w:val="both"/>
        <w:rPr>
          <w:rFonts w:ascii="Times New Roman" w:hAnsi="Times New Roman" w:cs="Times New Roman"/>
          <w:b/>
          <w:sz w:val="24"/>
          <w:szCs w:val="24"/>
        </w:rPr>
      </w:pPr>
    </w:p>
    <w:p w14:paraId="1646453E" w14:textId="77777777" w:rsidR="00CD5998" w:rsidRPr="001F1E35" w:rsidRDefault="00730E20" w:rsidP="00FA0A7F">
      <w:pPr>
        <w:pStyle w:val="ListParagraph"/>
        <w:widowControl w:val="0"/>
        <w:numPr>
          <w:ilvl w:val="0"/>
          <w:numId w:val="1"/>
        </w:numPr>
        <w:autoSpaceDE w:val="0"/>
        <w:autoSpaceDN w:val="0"/>
        <w:adjustRightInd w:val="0"/>
        <w:spacing w:after="0"/>
        <w:ind w:right="2972"/>
        <w:jc w:val="both"/>
        <w:rPr>
          <w:rFonts w:ascii="Times New Roman" w:hAnsi="Times New Roman" w:cs="Times New Roman"/>
          <w:b/>
          <w:sz w:val="24"/>
          <w:szCs w:val="24"/>
        </w:rPr>
      </w:pPr>
      <w:r w:rsidRPr="001F1E35">
        <w:rPr>
          <w:rFonts w:ascii="Times New Roman" w:hAnsi="Times New Roman" w:cs="Times New Roman"/>
          <w:b/>
          <w:sz w:val="24"/>
          <w:szCs w:val="24"/>
        </w:rPr>
        <w:lastRenderedPageBreak/>
        <w:t>Application Assistance</w:t>
      </w:r>
    </w:p>
    <w:p w14:paraId="20DB26D4" w14:textId="28E76B1D" w:rsidR="00D67081" w:rsidRPr="001F1E35" w:rsidRDefault="00730E20"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 xml:space="preserve">Information on the programme is available on the Council website </w:t>
      </w:r>
      <w:r w:rsidRPr="00BD591F">
        <w:rPr>
          <w:rFonts w:ascii="Times New Roman" w:hAnsi="Times New Roman" w:cs="Times New Roman"/>
          <w:spacing w:val="-2"/>
          <w:sz w:val="24"/>
          <w:szCs w:val="24"/>
        </w:rPr>
        <w:t>(</w:t>
      </w:r>
      <w:hyperlink r:id="rId11" w:history="1">
        <w:r w:rsidR="00BD591F" w:rsidRPr="00BD591F">
          <w:rPr>
            <w:rStyle w:val="Hyperlink"/>
            <w:rFonts w:ascii="Times New Roman" w:hAnsi="Times New Roman" w:cs="Times New Roman"/>
            <w:sz w:val="24"/>
            <w:szCs w:val="24"/>
          </w:rPr>
          <w:t>http://www.mcst.gov.mt/R_A_I/CommercialisationVouchers.aspx</w:t>
        </w:r>
      </w:hyperlink>
      <w:r w:rsidR="00BD591F" w:rsidRPr="00BD591F">
        <w:rPr>
          <w:rFonts w:ascii="Times New Roman" w:hAnsi="Times New Roman" w:cs="Times New Roman"/>
          <w:sz w:val="24"/>
          <w:szCs w:val="24"/>
        </w:rPr>
        <w:t>)</w:t>
      </w:r>
      <w:r w:rsidRPr="001F1E35">
        <w:rPr>
          <w:rFonts w:ascii="Times New Roman" w:hAnsi="Times New Roman" w:cs="Times New Roman"/>
          <w:spacing w:val="-2"/>
          <w:sz w:val="24"/>
          <w:szCs w:val="24"/>
        </w:rPr>
        <w:t xml:space="preserve"> and </w:t>
      </w:r>
      <w:r w:rsidR="00601961" w:rsidRPr="001F1E35">
        <w:rPr>
          <w:rFonts w:ascii="Times New Roman" w:hAnsi="Times New Roman" w:cs="Times New Roman"/>
          <w:spacing w:val="-2"/>
          <w:sz w:val="24"/>
          <w:szCs w:val="24"/>
        </w:rPr>
        <w:t xml:space="preserve">will be </w:t>
      </w:r>
      <w:r w:rsidRPr="001F1E35">
        <w:rPr>
          <w:rFonts w:ascii="Times New Roman" w:hAnsi="Times New Roman" w:cs="Times New Roman"/>
          <w:spacing w:val="-2"/>
          <w:sz w:val="24"/>
          <w:szCs w:val="24"/>
        </w:rPr>
        <w:t>supplemented by</w:t>
      </w:r>
      <w:r w:rsidR="00601961" w:rsidRPr="001F1E35">
        <w:rPr>
          <w:rFonts w:ascii="Times New Roman" w:hAnsi="Times New Roman" w:cs="Times New Roman"/>
          <w:spacing w:val="-2"/>
          <w:sz w:val="24"/>
          <w:szCs w:val="24"/>
        </w:rPr>
        <w:t xml:space="preserve"> i</w:t>
      </w:r>
      <w:r w:rsidRPr="001F1E35">
        <w:rPr>
          <w:rFonts w:ascii="Times New Roman" w:hAnsi="Times New Roman" w:cs="Times New Roman"/>
          <w:spacing w:val="-2"/>
          <w:sz w:val="24"/>
          <w:szCs w:val="24"/>
        </w:rPr>
        <w:t xml:space="preserve">nformation </w:t>
      </w:r>
      <w:r w:rsidR="00601961" w:rsidRPr="001F1E35">
        <w:rPr>
          <w:rFonts w:ascii="Times New Roman" w:hAnsi="Times New Roman" w:cs="Times New Roman"/>
          <w:spacing w:val="-2"/>
          <w:sz w:val="24"/>
          <w:szCs w:val="24"/>
        </w:rPr>
        <w:t>s</w:t>
      </w:r>
      <w:r w:rsidRPr="001F1E35">
        <w:rPr>
          <w:rFonts w:ascii="Times New Roman" w:hAnsi="Times New Roman" w:cs="Times New Roman"/>
          <w:spacing w:val="-2"/>
          <w:sz w:val="24"/>
          <w:szCs w:val="24"/>
        </w:rPr>
        <w:t>ession</w:t>
      </w:r>
      <w:r w:rsidR="001F1E35" w:rsidRPr="001F1E35">
        <w:rPr>
          <w:rFonts w:ascii="Times New Roman" w:hAnsi="Times New Roman" w:cs="Times New Roman"/>
          <w:spacing w:val="-2"/>
          <w:sz w:val="24"/>
          <w:szCs w:val="24"/>
        </w:rPr>
        <w:t>s</w:t>
      </w:r>
      <w:r w:rsidRPr="001F1E35">
        <w:rPr>
          <w:rFonts w:ascii="Times New Roman" w:hAnsi="Times New Roman" w:cs="Times New Roman"/>
          <w:spacing w:val="-2"/>
          <w:sz w:val="24"/>
          <w:szCs w:val="24"/>
        </w:rPr>
        <w:t xml:space="preserve"> prior to each Call. Applicants are encouraged to familiarise themselves with all </w:t>
      </w:r>
      <w:r w:rsidR="00601961" w:rsidRPr="001F1E35">
        <w:rPr>
          <w:rFonts w:ascii="Times New Roman" w:hAnsi="Times New Roman" w:cs="Times New Roman"/>
          <w:spacing w:val="-2"/>
          <w:sz w:val="24"/>
          <w:szCs w:val="24"/>
        </w:rPr>
        <w:t xml:space="preserve">the </w:t>
      </w:r>
      <w:r w:rsidRPr="001F1E35">
        <w:rPr>
          <w:rFonts w:ascii="Times New Roman" w:hAnsi="Times New Roman" w:cs="Times New Roman"/>
          <w:spacing w:val="-2"/>
          <w:sz w:val="24"/>
          <w:szCs w:val="24"/>
        </w:rPr>
        <w:t>information available</w:t>
      </w:r>
      <w:r w:rsidR="00601961" w:rsidRPr="001F1E35">
        <w:rPr>
          <w:rFonts w:ascii="Times New Roman" w:hAnsi="Times New Roman" w:cs="Times New Roman"/>
          <w:spacing w:val="-2"/>
          <w:sz w:val="24"/>
          <w:szCs w:val="24"/>
        </w:rPr>
        <w:t xml:space="preserve"> online, such as,</w:t>
      </w:r>
      <w:r w:rsidR="004A4E70" w:rsidRPr="001F1E35">
        <w:rPr>
          <w:rFonts w:ascii="Times New Roman" w:hAnsi="Times New Roman" w:cs="Times New Roman"/>
          <w:spacing w:val="-2"/>
          <w:sz w:val="24"/>
          <w:szCs w:val="24"/>
        </w:rPr>
        <w:t xml:space="preserve"> </w:t>
      </w:r>
      <w:r w:rsidR="002C5702" w:rsidRPr="001F1E35">
        <w:rPr>
          <w:rFonts w:ascii="Times New Roman" w:hAnsi="Times New Roman" w:cs="Times New Roman"/>
          <w:spacing w:val="-2"/>
          <w:sz w:val="24"/>
          <w:szCs w:val="24"/>
        </w:rPr>
        <w:t xml:space="preserve">all the relevant documentation as well as </w:t>
      </w:r>
      <w:r w:rsidR="00D67081" w:rsidRPr="001F1E35">
        <w:rPr>
          <w:rFonts w:ascii="Times New Roman" w:hAnsi="Times New Roman" w:cs="Times New Roman"/>
          <w:spacing w:val="-2"/>
          <w:sz w:val="24"/>
          <w:szCs w:val="24"/>
        </w:rPr>
        <w:t>Frequently Asked Questions (FAQ’s),</w:t>
      </w:r>
      <w:r w:rsidRPr="001F1E35">
        <w:rPr>
          <w:rFonts w:ascii="Times New Roman" w:hAnsi="Times New Roman" w:cs="Times New Roman"/>
          <w:spacing w:val="-2"/>
          <w:sz w:val="24"/>
          <w:szCs w:val="24"/>
        </w:rPr>
        <w:t xml:space="preserve"> prior to approaching the C</w:t>
      </w:r>
      <w:r w:rsidR="00D67081" w:rsidRPr="001F1E35">
        <w:rPr>
          <w:rFonts w:ascii="Times New Roman" w:hAnsi="Times New Roman" w:cs="Times New Roman"/>
          <w:spacing w:val="-2"/>
          <w:sz w:val="24"/>
          <w:szCs w:val="24"/>
        </w:rPr>
        <w:t>o</w:t>
      </w:r>
      <w:r w:rsidRPr="001F1E35">
        <w:rPr>
          <w:rFonts w:ascii="Times New Roman" w:hAnsi="Times New Roman" w:cs="Times New Roman"/>
          <w:spacing w:val="-2"/>
          <w:sz w:val="24"/>
          <w:szCs w:val="24"/>
        </w:rPr>
        <w:t>uncil</w:t>
      </w:r>
      <w:r w:rsidR="00D67081" w:rsidRPr="001F1E35">
        <w:rPr>
          <w:rFonts w:ascii="Times New Roman" w:hAnsi="Times New Roman" w:cs="Times New Roman"/>
          <w:spacing w:val="-2"/>
          <w:sz w:val="24"/>
          <w:szCs w:val="24"/>
        </w:rPr>
        <w:t xml:space="preserve">. The R&amp;I Programmes Unit </w:t>
      </w:r>
      <w:r w:rsidR="00601961" w:rsidRPr="001F1E35">
        <w:rPr>
          <w:rFonts w:ascii="Times New Roman" w:hAnsi="Times New Roman" w:cs="Times New Roman"/>
          <w:spacing w:val="-2"/>
          <w:sz w:val="24"/>
          <w:szCs w:val="24"/>
        </w:rPr>
        <w:t>will address any</w:t>
      </w:r>
      <w:r w:rsidR="004A4E70" w:rsidRPr="001F1E35">
        <w:rPr>
          <w:rFonts w:ascii="Times New Roman" w:hAnsi="Times New Roman" w:cs="Times New Roman"/>
          <w:spacing w:val="-2"/>
          <w:sz w:val="24"/>
          <w:szCs w:val="24"/>
        </w:rPr>
        <w:t xml:space="preserve"> </w:t>
      </w:r>
      <w:r w:rsidR="00AB11E1">
        <w:rPr>
          <w:rFonts w:ascii="Times New Roman" w:hAnsi="Times New Roman" w:cs="Times New Roman"/>
          <w:spacing w:val="-2"/>
          <w:sz w:val="24"/>
          <w:szCs w:val="24"/>
        </w:rPr>
        <w:t xml:space="preserve">administrative </w:t>
      </w:r>
      <w:r w:rsidR="00D67081" w:rsidRPr="001F1E35">
        <w:rPr>
          <w:rFonts w:ascii="Times New Roman" w:hAnsi="Times New Roman" w:cs="Times New Roman"/>
          <w:spacing w:val="-2"/>
          <w:sz w:val="24"/>
          <w:szCs w:val="24"/>
        </w:rPr>
        <w:t>enquiries and</w:t>
      </w:r>
      <w:r w:rsidR="002B6645" w:rsidRPr="001F1E35">
        <w:rPr>
          <w:rFonts w:ascii="Times New Roman" w:hAnsi="Times New Roman" w:cs="Times New Roman"/>
          <w:spacing w:val="-2"/>
          <w:sz w:val="24"/>
          <w:szCs w:val="24"/>
        </w:rPr>
        <w:t xml:space="preserve"> </w:t>
      </w:r>
      <w:r w:rsidR="00190007" w:rsidRPr="001F1E35">
        <w:rPr>
          <w:rFonts w:ascii="Times New Roman" w:hAnsi="Times New Roman" w:cs="Times New Roman"/>
          <w:spacing w:val="-2"/>
          <w:sz w:val="24"/>
          <w:szCs w:val="24"/>
        </w:rPr>
        <w:t xml:space="preserve">can </w:t>
      </w:r>
      <w:r w:rsidR="00D67081" w:rsidRPr="001F1E35">
        <w:rPr>
          <w:rFonts w:ascii="Times New Roman" w:hAnsi="Times New Roman" w:cs="Times New Roman"/>
          <w:spacing w:val="-2"/>
          <w:sz w:val="24"/>
          <w:szCs w:val="24"/>
        </w:rPr>
        <w:t xml:space="preserve">review </w:t>
      </w:r>
      <w:r w:rsidR="00190007" w:rsidRPr="001F1E35">
        <w:rPr>
          <w:rFonts w:ascii="Times New Roman" w:hAnsi="Times New Roman" w:cs="Times New Roman"/>
          <w:spacing w:val="-2"/>
          <w:sz w:val="24"/>
          <w:szCs w:val="24"/>
        </w:rPr>
        <w:t xml:space="preserve">and/or discuss </w:t>
      </w:r>
      <w:r w:rsidR="00D67081" w:rsidRPr="001F1E35">
        <w:rPr>
          <w:rFonts w:ascii="Times New Roman" w:hAnsi="Times New Roman" w:cs="Times New Roman"/>
          <w:spacing w:val="-2"/>
          <w:sz w:val="24"/>
          <w:szCs w:val="24"/>
        </w:rPr>
        <w:t>draft applications</w:t>
      </w:r>
      <w:r w:rsidR="00190007" w:rsidRPr="001F1E35">
        <w:rPr>
          <w:rFonts w:ascii="Times New Roman" w:hAnsi="Times New Roman" w:cs="Times New Roman"/>
          <w:spacing w:val="-2"/>
          <w:sz w:val="24"/>
          <w:szCs w:val="24"/>
        </w:rPr>
        <w:t xml:space="preserve"> with candidate</w:t>
      </w:r>
      <w:r w:rsidR="00BE7562">
        <w:rPr>
          <w:rFonts w:ascii="Times New Roman" w:hAnsi="Times New Roman" w:cs="Times New Roman"/>
          <w:spacing w:val="-2"/>
          <w:sz w:val="24"/>
          <w:szCs w:val="24"/>
        </w:rPr>
        <w:t>s</w:t>
      </w:r>
      <w:r w:rsidR="00BE7562" w:rsidRPr="00BE7562">
        <w:rPr>
          <w:rFonts w:ascii="Times New Roman" w:hAnsi="Times New Roman" w:cs="Times New Roman"/>
          <w:spacing w:val="-2"/>
          <w:sz w:val="24"/>
          <w:szCs w:val="24"/>
        </w:rPr>
        <w:t>. Further</w:t>
      </w:r>
      <w:r w:rsidR="00BE7562">
        <w:rPr>
          <w:rFonts w:ascii="Times New Roman" w:hAnsi="Times New Roman" w:cs="Times New Roman"/>
          <w:spacing w:val="-2"/>
          <w:sz w:val="24"/>
          <w:szCs w:val="24"/>
        </w:rPr>
        <w:t xml:space="preserve"> information can be obtained by </w:t>
      </w:r>
      <w:r w:rsidR="00BE7562" w:rsidRPr="00BE7562">
        <w:rPr>
          <w:rFonts w:ascii="Times New Roman" w:hAnsi="Times New Roman" w:cs="Times New Roman"/>
          <w:spacing w:val="-2"/>
          <w:sz w:val="24"/>
          <w:szCs w:val="24"/>
        </w:rPr>
        <w:t>calling</w:t>
      </w:r>
      <w:r w:rsidR="009B6EB7">
        <w:rPr>
          <w:rFonts w:ascii="Times New Roman" w:hAnsi="Times New Roman" w:cs="Times New Roman"/>
          <w:spacing w:val="-2"/>
          <w:sz w:val="24"/>
          <w:szCs w:val="24"/>
        </w:rPr>
        <w:t xml:space="preserve"> </w:t>
      </w:r>
      <w:r w:rsidR="00BD591F">
        <w:rPr>
          <w:rFonts w:ascii="Times New Roman" w:hAnsi="Times New Roman" w:cs="Times New Roman"/>
          <w:spacing w:val="-2"/>
          <w:sz w:val="24"/>
          <w:szCs w:val="24"/>
        </w:rPr>
        <w:t xml:space="preserve">Ms. </w:t>
      </w:r>
      <w:r w:rsidR="00085117">
        <w:rPr>
          <w:rFonts w:ascii="Times New Roman" w:hAnsi="Times New Roman" w:cs="Times New Roman"/>
          <w:spacing w:val="-2"/>
          <w:sz w:val="24"/>
          <w:szCs w:val="24"/>
        </w:rPr>
        <w:t>Corinne</w:t>
      </w:r>
      <w:r w:rsidR="00BD591F">
        <w:rPr>
          <w:rFonts w:ascii="Times New Roman" w:hAnsi="Times New Roman" w:cs="Times New Roman"/>
          <w:spacing w:val="-2"/>
          <w:sz w:val="24"/>
          <w:szCs w:val="24"/>
        </w:rPr>
        <w:t xml:space="preserve"> Muscat Terribile</w:t>
      </w:r>
      <w:r w:rsidR="00BE7562">
        <w:rPr>
          <w:rFonts w:ascii="Times New Roman" w:hAnsi="Times New Roman" w:cs="Times New Roman"/>
          <w:spacing w:val="-2"/>
          <w:sz w:val="24"/>
          <w:szCs w:val="24"/>
        </w:rPr>
        <w:t xml:space="preserve"> on 2360</w:t>
      </w:r>
      <w:r w:rsidR="00BE7562" w:rsidRPr="00BE7562">
        <w:rPr>
          <w:rFonts w:ascii="Times New Roman" w:hAnsi="Times New Roman" w:cs="Times New Roman"/>
          <w:spacing w:val="-2"/>
          <w:sz w:val="24"/>
          <w:szCs w:val="24"/>
        </w:rPr>
        <w:t>2</w:t>
      </w:r>
      <w:r w:rsidR="00BE7562">
        <w:rPr>
          <w:rFonts w:ascii="Times New Roman" w:hAnsi="Times New Roman" w:cs="Times New Roman"/>
          <w:spacing w:val="-2"/>
          <w:sz w:val="24"/>
          <w:szCs w:val="24"/>
        </w:rPr>
        <w:t>152 or Dr. Melchior Cini on 2360</w:t>
      </w:r>
      <w:r w:rsidR="00BE7562" w:rsidRPr="00BE7562">
        <w:rPr>
          <w:rFonts w:ascii="Times New Roman" w:hAnsi="Times New Roman" w:cs="Times New Roman"/>
          <w:spacing w:val="-2"/>
          <w:sz w:val="24"/>
          <w:szCs w:val="24"/>
        </w:rPr>
        <w:t>2153.</w:t>
      </w:r>
    </w:p>
    <w:p w14:paraId="126D5B8D" w14:textId="77777777" w:rsidR="00D67081" w:rsidRPr="001F1E35" w:rsidRDefault="00D67081" w:rsidP="00FA0A7F">
      <w:pPr>
        <w:pStyle w:val="ListParagraph"/>
        <w:widowControl w:val="0"/>
        <w:autoSpaceDE w:val="0"/>
        <w:autoSpaceDN w:val="0"/>
        <w:adjustRightInd w:val="0"/>
        <w:spacing w:after="0"/>
        <w:ind w:right="118"/>
        <w:jc w:val="both"/>
        <w:rPr>
          <w:rFonts w:ascii="Times New Roman" w:hAnsi="Times New Roman" w:cs="Times New Roman"/>
          <w:sz w:val="24"/>
          <w:szCs w:val="24"/>
        </w:rPr>
      </w:pPr>
    </w:p>
    <w:p w14:paraId="085DDD1C" w14:textId="77777777" w:rsidR="00CD5998" w:rsidRPr="001F1E35" w:rsidRDefault="00D67081" w:rsidP="00FA0A7F">
      <w:pPr>
        <w:pStyle w:val="ListParagraph"/>
        <w:widowControl w:val="0"/>
        <w:numPr>
          <w:ilvl w:val="0"/>
          <w:numId w:val="1"/>
        </w:numPr>
        <w:tabs>
          <w:tab w:val="left" w:pos="10348"/>
        </w:tabs>
        <w:autoSpaceDE w:val="0"/>
        <w:autoSpaceDN w:val="0"/>
        <w:adjustRightInd w:val="0"/>
        <w:spacing w:after="0"/>
        <w:ind w:right="118"/>
        <w:jc w:val="both"/>
        <w:rPr>
          <w:rFonts w:ascii="Times New Roman" w:hAnsi="Times New Roman" w:cs="Times New Roman"/>
          <w:b/>
          <w:sz w:val="24"/>
          <w:szCs w:val="24"/>
        </w:rPr>
      </w:pPr>
      <w:r w:rsidRPr="001F1E35">
        <w:rPr>
          <w:rFonts w:ascii="Times New Roman" w:hAnsi="Times New Roman" w:cs="Times New Roman"/>
          <w:b/>
          <w:sz w:val="24"/>
          <w:szCs w:val="24"/>
        </w:rPr>
        <w:t>Calls for Applications for the Commercialisation Voucher Programme</w:t>
      </w:r>
    </w:p>
    <w:p w14:paraId="13F82715" w14:textId="3A8188B0" w:rsidR="00D67081" w:rsidRPr="001F1E35" w:rsidRDefault="00D67081"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 xml:space="preserve">Two Calls for Applications </w:t>
      </w:r>
      <w:r w:rsidR="00AB11E1">
        <w:rPr>
          <w:rFonts w:ascii="Times New Roman" w:hAnsi="Times New Roman" w:cs="Times New Roman"/>
          <w:spacing w:val="-2"/>
          <w:sz w:val="24"/>
          <w:szCs w:val="24"/>
        </w:rPr>
        <w:t>are</w:t>
      </w:r>
      <w:r w:rsidRPr="001F1E35">
        <w:rPr>
          <w:rFonts w:ascii="Times New Roman" w:hAnsi="Times New Roman" w:cs="Times New Roman"/>
          <w:spacing w:val="-2"/>
          <w:sz w:val="24"/>
          <w:szCs w:val="24"/>
        </w:rPr>
        <w:t xml:space="preserve"> issued per year. The first </w:t>
      </w:r>
      <w:r w:rsidR="00AB11E1">
        <w:rPr>
          <w:rFonts w:ascii="Times New Roman" w:hAnsi="Times New Roman" w:cs="Times New Roman"/>
          <w:spacing w:val="-2"/>
          <w:sz w:val="24"/>
          <w:szCs w:val="24"/>
        </w:rPr>
        <w:t>Call was opened</w:t>
      </w:r>
      <w:r w:rsidRPr="001F1E35">
        <w:rPr>
          <w:rFonts w:ascii="Times New Roman" w:hAnsi="Times New Roman" w:cs="Times New Roman"/>
          <w:spacing w:val="-2"/>
          <w:sz w:val="24"/>
          <w:szCs w:val="24"/>
        </w:rPr>
        <w:t xml:space="preserve"> </w:t>
      </w:r>
      <w:r w:rsidR="00CE71E3">
        <w:rPr>
          <w:rFonts w:ascii="Times New Roman" w:hAnsi="Times New Roman" w:cs="Times New Roman"/>
          <w:spacing w:val="-2"/>
          <w:sz w:val="24"/>
          <w:szCs w:val="24"/>
        </w:rPr>
        <w:t xml:space="preserve">on the </w:t>
      </w:r>
      <w:r w:rsidR="00CE71E3" w:rsidRPr="00053DB1">
        <w:rPr>
          <w:rFonts w:ascii="Times New Roman" w:hAnsi="Times New Roman" w:cs="Times New Roman"/>
          <w:b/>
          <w:spacing w:val="-2"/>
          <w:sz w:val="24"/>
          <w:szCs w:val="24"/>
        </w:rPr>
        <w:t>3</w:t>
      </w:r>
      <w:r w:rsidR="00CE71E3" w:rsidRPr="00053DB1">
        <w:rPr>
          <w:rFonts w:ascii="Times New Roman" w:hAnsi="Times New Roman" w:cs="Times New Roman"/>
          <w:b/>
          <w:spacing w:val="-2"/>
          <w:sz w:val="24"/>
          <w:szCs w:val="24"/>
          <w:vertAlign w:val="superscript"/>
        </w:rPr>
        <w:t>rd</w:t>
      </w:r>
      <w:r w:rsidR="00CE71E3" w:rsidRPr="00053DB1">
        <w:rPr>
          <w:rFonts w:ascii="Times New Roman" w:hAnsi="Times New Roman" w:cs="Times New Roman"/>
          <w:b/>
          <w:spacing w:val="-2"/>
          <w:sz w:val="24"/>
          <w:szCs w:val="24"/>
        </w:rPr>
        <w:t xml:space="preserve"> </w:t>
      </w:r>
      <w:r w:rsidR="00601961" w:rsidRPr="00053DB1">
        <w:rPr>
          <w:rFonts w:ascii="Times New Roman" w:hAnsi="Times New Roman" w:cs="Times New Roman"/>
          <w:b/>
          <w:spacing w:val="-2"/>
          <w:sz w:val="24"/>
          <w:szCs w:val="24"/>
        </w:rPr>
        <w:t>of January 201</w:t>
      </w:r>
      <w:r w:rsidR="00CE71E3" w:rsidRPr="00053DB1">
        <w:rPr>
          <w:rFonts w:ascii="Times New Roman" w:hAnsi="Times New Roman" w:cs="Times New Roman"/>
          <w:b/>
          <w:spacing w:val="-2"/>
          <w:sz w:val="24"/>
          <w:szCs w:val="24"/>
        </w:rPr>
        <w:t>7</w:t>
      </w:r>
      <w:r w:rsidR="00601961" w:rsidRPr="001F1E35">
        <w:rPr>
          <w:rFonts w:ascii="Times New Roman" w:hAnsi="Times New Roman" w:cs="Times New Roman"/>
          <w:spacing w:val="-2"/>
          <w:sz w:val="24"/>
          <w:szCs w:val="24"/>
        </w:rPr>
        <w:t xml:space="preserve"> </w:t>
      </w:r>
      <w:r w:rsidR="00053DB1">
        <w:rPr>
          <w:rFonts w:ascii="Times New Roman" w:hAnsi="Times New Roman" w:cs="Times New Roman"/>
          <w:spacing w:val="-2"/>
          <w:sz w:val="24"/>
          <w:szCs w:val="24"/>
        </w:rPr>
        <w:t>and will close at</w:t>
      </w:r>
      <w:r w:rsidRPr="001F1E35">
        <w:rPr>
          <w:rFonts w:ascii="Times New Roman" w:hAnsi="Times New Roman" w:cs="Times New Roman"/>
          <w:spacing w:val="-2"/>
          <w:sz w:val="24"/>
          <w:szCs w:val="24"/>
        </w:rPr>
        <w:t xml:space="preserve"> </w:t>
      </w:r>
      <w:r w:rsidR="007751C0" w:rsidRPr="00053DB1">
        <w:rPr>
          <w:rFonts w:ascii="Times New Roman" w:hAnsi="Times New Roman" w:cs="Times New Roman"/>
          <w:b/>
          <w:spacing w:val="-2"/>
          <w:sz w:val="24"/>
          <w:szCs w:val="24"/>
        </w:rPr>
        <w:t xml:space="preserve">noon </w:t>
      </w:r>
      <w:r w:rsidR="007751C0" w:rsidRPr="00053DB1">
        <w:rPr>
          <w:rFonts w:ascii="Times New Roman" w:hAnsi="Times New Roman" w:cs="Times New Roman"/>
          <w:spacing w:val="-2"/>
          <w:sz w:val="24"/>
          <w:szCs w:val="24"/>
        </w:rPr>
        <w:t>on</w:t>
      </w:r>
      <w:r w:rsidR="007751C0" w:rsidRPr="00053DB1">
        <w:rPr>
          <w:rFonts w:ascii="Times New Roman" w:hAnsi="Times New Roman" w:cs="Times New Roman"/>
          <w:b/>
          <w:spacing w:val="-2"/>
          <w:sz w:val="24"/>
          <w:szCs w:val="24"/>
        </w:rPr>
        <w:t xml:space="preserve"> </w:t>
      </w:r>
      <w:r w:rsidR="00CE71E3" w:rsidRPr="00053DB1">
        <w:rPr>
          <w:rFonts w:ascii="Times New Roman" w:hAnsi="Times New Roman" w:cs="Times New Roman"/>
          <w:b/>
          <w:spacing w:val="-2"/>
          <w:sz w:val="24"/>
          <w:szCs w:val="24"/>
        </w:rPr>
        <w:t>6</w:t>
      </w:r>
      <w:r w:rsidR="00CE71E3" w:rsidRPr="00053DB1">
        <w:rPr>
          <w:rFonts w:ascii="Times New Roman" w:hAnsi="Times New Roman" w:cs="Times New Roman"/>
          <w:b/>
          <w:spacing w:val="-2"/>
          <w:sz w:val="24"/>
          <w:szCs w:val="24"/>
          <w:vertAlign w:val="superscript"/>
        </w:rPr>
        <w:t>th</w:t>
      </w:r>
      <w:r w:rsidR="00CE71E3" w:rsidRPr="00053DB1">
        <w:rPr>
          <w:rFonts w:ascii="Times New Roman" w:hAnsi="Times New Roman" w:cs="Times New Roman"/>
          <w:b/>
          <w:spacing w:val="-2"/>
          <w:sz w:val="24"/>
          <w:szCs w:val="24"/>
        </w:rPr>
        <w:t xml:space="preserve"> </w:t>
      </w:r>
      <w:r w:rsidR="002C5702" w:rsidRPr="00053DB1">
        <w:rPr>
          <w:rFonts w:ascii="Times New Roman" w:hAnsi="Times New Roman" w:cs="Times New Roman"/>
          <w:b/>
          <w:spacing w:val="-2"/>
          <w:sz w:val="24"/>
          <w:szCs w:val="24"/>
        </w:rPr>
        <w:t xml:space="preserve">February </w:t>
      </w:r>
      <w:r w:rsidR="00601961" w:rsidRPr="00053DB1">
        <w:rPr>
          <w:rFonts w:ascii="Times New Roman" w:hAnsi="Times New Roman" w:cs="Times New Roman"/>
          <w:b/>
          <w:spacing w:val="-2"/>
          <w:sz w:val="24"/>
          <w:szCs w:val="24"/>
        </w:rPr>
        <w:t>201</w:t>
      </w:r>
      <w:r w:rsidR="00CE71E3" w:rsidRPr="00053DB1">
        <w:rPr>
          <w:rFonts w:ascii="Times New Roman" w:hAnsi="Times New Roman" w:cs="Times New Roman"/>
          <w:b/>
          <w:spacing w:val="-2"/>
          <w:sz w:val="24"/>
          <w:szCs w:val="24"/>
        </w:rPr>
        <w:t>7</w:t>
      </w:r>
      <w:r w:rsidR="00225365">
        <w:rPr>
          <w:rFonts w:ascii="Times New Roman" w:hAnsi="Times New Roman" w:cs="Times New Roman"/>
          <w:spacing w:val="-2"/>
          <w:sz w:val="24"/>
          <w:szCs w:val="24"/>
        </w:rPr>
        <w:t>. T</w:t>
      </w:r>
      <w:r w:rsidRPr="001F1E35">
        <w:rPr>
          <w:rFonts w:ascii="Times New Roman" w:hAnsi="Times New Roman" w:cs="Times New Roman"/>
          <w:spacing w:val="-2"/>
          <w:sz w:val="24"/>
          <w:szCs w:val="24"/>
        </w:rPr>
        <w:t>h</w:t>
      </w:r>
      <w:r w:rsidR="007065F0">
        <w:rPr>
          <w:rFonts w:ascii="Times New Roman" w:hAnsi="Times New Roman" w:cs="Times New Roman"/>
          <w:spacing w:val="-2"/>
          <w:sz w:val="24"/>
          <w:szCs w:val="24"/>
        </w:rPr>
        <w:t>e</w:t>
      </w:r>
      <w:r w:rsidRPr="001F1E35">
        <w:rPr>
          <w:rFonts w:ascii="Times New Roman" w:hAnsi="Times New Roman" w:cs="Times New Roman"/>
          <w:spacing w:val="-2"/>
          <w:sz w:val="24"/>
          <w:szCs w:val="24"/>
        </w:rPr>
        <w:t xml:space="preserve"> second </w:t>
      </w:r>
      <w:r w:rsidR="00AB11E1">
        <w:rPr>
          <w:rFonts w:ascii="Times New Roman" w:hAnsi="Times New Roman" w:cs="Times New Roman"/>
          <w:spacing w:val="-2"/>
          <w:sz w:val="24"/>
          <w:szCs w:val="24"/>
        </w:rPr>
        <w:t xml:space="preserve">Call </w:t>
      </w:r>
      <w:r w:rsidR="00CE71E3">
        <w:rPr>
          <w:rFonts w:ascii="Times New Roman" w:hAnsi="Times New Roman" w:cs="Times New Roman"/>
          <w:spacing w:val="-2"/>
          <w:sz w:val="24"/>
          <w:szCs w:val="24"/>
        </w:rPr>
        <w:t>will open in May 2017</w:t>
      </w:r>
      <w:r w:rsidR="00A926CC">
        <w:rPr>
          <w:rFonts w:ascii="Times New Roman" w:hAnsi="Times New Roman" w:cs="Times New Roman"/>
          <w:spacing w:val="-2"/>
          <w:sz w:val="24"/>
          <w:szCs w:val="24"/>
        </w:rPr>
        <w:t xml:space="preserve"> and </w:t>
      </w:r>
      <w:r w:rsidR="00225365">
        <w:rPr>
          <w:rFonts w:ascii="Times New Roman" w:hAnsi="Times New Roman" w:cs="Times New Roman"/>
          <w:spacing w:val="-2"/>
          <w:sz w:val="24"/>
          <w:szCs w:val="24"/>
        </w:rPr>
        <w:t xml:space="preserve">will </w:t>
      </w:r>
      <w:r w:rsidR="00A926CC">
        <w:rPr>
          <w:rFonts w:ascii="Times New Roman" w:hAnsi="Times New Roman" w:cs="Times New Roman"/>
          <w:spacing w:val="-2"/>
          <w:sz w:val="24"/>
          <w:szCs w:val="24"/>
        </w:rPr>
        <w:t xml:space="preserve">close </w:t>
      </w:r>
      <w:r w:rsidR="00CE71E3">
        <w:rPr>
          <w:rFonts w:ascii="Times New Roman" w:hAnsi="Times New Roman" w:cs="Times New Roman"/>
          <w:spacing w:val="-2"/>
          <w:sz w:val="24"/>
          <w:szCs w:val="24"/>
        </w:rPr>
        <w:t xml:space="preserve">in June 2017. </w:t>
      </w:r>
      <w:r w:rsidR="003A07FD" w:rsidRPr="001F1E35">
        <w:rPr>
          <w:rFonts w:ascii="Times New Roman" w:hAnsi="Times New Roman" w:cs="Times New Roman"/>
          <w:spacing w:val="-2"/>
          <w:sz w:val="24"/>
          <w:szCs w:val="24"/>
        </w:rPr>
        <w:t xml:space="preserve">Calls </w:t>
      </w:r>
      <w:r w:rsidR="00AB11E1">
        <w:rPr>
          <w:rFonts w:ascii="Times New Roman" w:hAnsi="Times New Roman" w:cs="Times New Roman"/>
          <w:spacing w:val="-2"/>
          <w:sz w:val="24"/>
          <w:szCs w:val="24"/>
        </w:rPr>
        <w:t>are</w:t>
      </w:r>
      <w:r w:rsidR="003A07FD" w:rsidRPr="001F1E35">
        <w:rPr>
          <w:rFonts w:ascii="Times New Roman" w:hAnsi="Times New Roman" w:cs="Times New Roman"/>
          <w:spacing w:val="-2"/>
          <w:sz w:val="24"/>
          <w:szCs w:val="24"/>
        </w:rPr>
        <w:t xml:space="preserve"> announced on the </w:t>
      </w:r>
      <w:r w:rsidR="00AB11E1">
        <w:rPr>
          <w:rFonts w:ascii="Times New Roman" w:hAnsi="Times New Roman" w:cs="Times New Roman"/>
          <w:spacing w:val="-2"/>
          <w:sz w:val="24"/>
          <w:szCs w:val="24"/>
        </w:rPr>
        <w:t xml:space="preserve">Council’s website, including </w:t>
      </w:r>
      <w:r w:rsidR="003A07FD" w:rsidRPr="001F1E35">
        <w:rPr>
          <w:rFonts w:ascii="Times New Roman" w:hAnsi="Times New Roman" w:cs="Times New Roman"/>
          <w:spacing w:val="-2"/>
          <w:sz w:val="24"/>
          <w:szCs w:val="24"/>
        </w:rPr>
        <w:t>all</w:t>
      </w:r>
      <w:r w:rsidR="00ED3F09">
        <w:rPr>
          <w:rFonts w:ascii="Times New Roman" w:hAnsi="Times New Roman" w:cs="Times New Roman"/>
          <w:spacing w:val="-2"/>
          <w:sz w:val="24"/>
          <w:szCs w:val="24"/>
        </w:rPr>
        <w:t xml:space="preserve"> </w:t>
      </w:r>
      <w:r w:rsidR="00AB11E1">
        <w:rPr>
          <w:rFonts w:ascii="Times New Roman" w:hAnsi="Times New Roman" w:cs="Times New Roman"/>
          <w:spacing w:val="-2"/>
          <w:sz w:val="24"/>
          <w:szCs w:val="24"/>
        </w:rPr>
        <w:t xml:space="preserve">relevant </w:t>
      </w:r>
      <w:r w:rsidR="003A07FD" w:rsidRPr="001F1E35">
        <w:rPr>
          <w:rFonts w:ascii="Times New Roman" w:hAnsi="Times New Roman" w:cs="Times New Roman"/>
          <w:spacing w:val="-2"/>
          <w:sz w:val="24"/>
          <w:szCs w:val="24"/>
        </w:rPr>
        <w:t>documentation</w:t>
      </w:r>
      <w:r w:rsidR="00AB4349" w:rsidRPr="001F1E35">
        <w:rPr>
          <w:rFonts w:ascii="Times New Roman" w:hAnsi="Times New Roman" w:cs="Times New Roman"/>
          <w:spacing w:val="-2"/>
          <w:sz w:val="24"/>
          <w:szCs w:val="24"/>
        </w:rPr>
        <w:t>.</w:t>
      </w:r>
      <w:r w:rsidR="003A07FD" w:rsidRPr="001F1E35">
        <w:rPr>
          <w:rFonts w:ascii="Times New Roman" w:hAnsi="Times New Roman" w:cs="Times New Roman"/>
          <w:spacing w:val="-2"/>
          <w:sz w:val="24"/>
          <w:szCs w:val="24"/>
        </w:rPr>
        <w:t xml:space="preserve"> </w:t>
      </w:r>
      <w:r w:rsidRPr="001F1E35">
        <w:rPr>
          <w:rFonts w:ascii="Times New Roman" w:hAnsi="Times New Roman" w:cs="Times New Roman"/>
          <w:spacing w:val="-2"/>
          <w:sz w:val="24"/>
          <w:szCs w:val="24"/>
        </w:rPr>
        <w:t xml:space="preserve">Upon receipt of an application, a Scientific Opinion </w:t>
      </w:r>
      <w:r w:rsidR="00190007" w:rsidRPr="001F1E35">
        <w:rPr>
          <w:rFonts w:ascii="Times New Roman" w:hAnsi="Times New Roman" w:cs="Times New Roman"/>
          <w:spacing w:val="-2"/>
          <w:sz w:val="24"/>
          <w:szCs w:val="24"/>
        </w:rPr>
        <w:t>evaluation will be initiated.</w:t>
      </w:r>
      <w:r w:rsidRPr="001F1E35">
        <w:rPr>
          <w:rFonts w:ascii="Times New Roman" w:hAnsi="Times New Roman" w:cs="Times New Roman"/>
          <w:spacing w:val="-2"/>
          <w:sz w:val="24"/>
          <w:szCs w:val="24"/>
        </w:rPr>
        <w:t xml:space="preserve"> </w:t>
      </w:r>
      <w:r w:rsidR="00190007" w:rsidRPr="001F1E35">
        <w:rPr>
          <w:rFonts w:ascii="Times New Roman" w:hAnsi="Times New Roman" w:cs="Times New Roman"/>
          <w:spacing w:val="-2"/>
          <w:sz w:val="24"/>
          <w:szCs w:val="24"/>
        </w:rPr>
        <w:t xml:space="preserve">The </w:t>
      </w:r>
      <w:r w:rsidRPr="001F1E35">
        <w:rPr>
          <w:rFonts w:ascii="Times New Roman" w:hAnsi="Times New Roman" w:cs="Times New Roman"/>
          <w:spacing w:val="-2"/>
          <w:sz w:val="24"/>
          <w:szCs w:val="24"/>
        </w:rPr>
        <w:t xml:space="preserve">Call results will be published within </w:t>
      </w:r>
      <w:r w:rsidR="00246649">
        <w:rPr>
          <w:rFonts w:ascii="Times New Roman" w:hAnsi="Times New Roman" w:cs="Times New Roman"/>
          <w:spacing w:val="-2"/>
          <w:sz w:val="24"/>
          <w:szCs w:val="24"/>
        </w:rPr>
        <w:t>20</w:t>
      </w:r>
      <w:r w:rsidR="00190007" w:rsidRPr="001F1E35">
        <w:rPr>
          <w:rFonts w:ascii="Times New Roman" w:hAnsi="Times New Roman" w:cs="Times New Roman"/>
          <w:spacing w:val="-2"/>
          <w:sz w:val="24"/>
          <w:szCs w:val="24"/>
        </w:rPr>
        <w:t xml:space="preserve"> working days from</w:t>
      </w:r>
      <w:r w:rsidR="001F1E35" w:rsidRPr="001F1E35">
        <w:rPr>
          <w:rFonts w:ascii="Times New Roman" w:hAnsi="Times New Roman" w:cs="Times New Roman"/>
          <w:spacing w:val="-2"/>
          <w:sz w:val="24"/>
          <w:szCs w:val="24"/>
        </w:rPr>
        <w:t xml:space="preserve"> </w:t>
      </w:r>
      <w:r w:rsidRPr="001F1E35">
        <w:rPr>
          <w:rFonts w:ascii="Times New Roman" w:hAnsi="Times New Roman" w:cs="Times New Roman"/>
          <w:spacing w:val="-2"/>
          <w:sz w:val="24"/>
          <w:szCs w:val="24"/>
        </w:rPr>
        <w:t>the end of the Call. The first stage of the Programme will then ensue for successful applicants.</w:t>
      </w:r>
    </w:p>
    <w:p w14:paraId="3200150A" w14:textId="77777777" w:rsidR="00D67081" w:rsidRPr="001F1E35" w:rsidRDefault="00D67081" w:rsidP="00FA0A7F">
      <w:pPr>
        <w:widowControl w:val="0"/>
        <w:autoSpaceDE w:val="0"/>
        <w:autoSpaceDN w:val="0"/>
        <w:adjustRightInd w:val="0"/>
        <w:spacing w:after="0"/>
        <w:ind w:right="118"/>
        <w:jc w:val="both"/>
        <w:rPr>
          <w:rFonts w:ascii="Times New Roman" w:hAnsi="Times New Roman" w:cs="Times New Roman"/>
          <w:sz w:val="24"/>
          <w:szCs w:val="24"/>
        </w:rPr>
      </w:pPr>
    </w:p>
    <w:p w14:paraId="4833F441" w14:textId="77777777" w:rsidR="00CD5998" w:rsidRPr="001F1E35" w:rsidRDefault="00D67081" w:rsidP="00FA0A7F">
      <w:pPr>
        <w:pStyle w:val="ListParagraph"/>
        <w:widowControl w:val="0"/>
        <w:numPr>
          <w:ilvl w:val="0"/>
          <w:numId w:val="1"/>
        </w:numPr>
        <w:autoSpaceDE w:val="0"/>
        <w:autoSpaceDN w:val="0"/>
        <w:adjustRightInd w:val="0"/>
        <w:spacing w:after="0"/>
        <w:ind w:right="118"/>
        <w:jc w:val="both"/>
        <w:rPr>
          <w:rFonts w:ascii="Times New Roman" w:hAnsi="Times New Roman" w:cs="Times New Roman"/>
          <w:b/>
          <w:sz w:val="24"/>
          <w:szCs w:val="24"/>
        </w:rPr>
      </w:pPr>
      <w:r w:rsidRPr="001F1E35">
        <w:rPr>
          <w:rFonts w:ascii="Times New Roman" w:hAnsi="Times New Roman" w:cs="Times New Roman"/>
          <w:b/>
          <w:sz w:val="24"/>
          <w:szCs w:val="24"/>
        </w:rPr>
        <w:t>Submission of Application</w:t>
      </w:r>
    </w:p>
    <w:p w14:paraId="0C2E305E" w14:textId="0405096B" w:rsidR="0075564C" w:rsidRPr="001F1E35" w:rsidRDefault="00D67081"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Only completed application forms will be accepted</w:t>
      </w:r>
      <w:r w:rsidR="003A07FD" w:rsidRPr="001F1E35">
        <w:rPr>
          <w:rFonts w:ascii="Times New Roman" w:hAnsi="Times New Roman" w:cs="Times New Roman"/>
          <w:spacing w:val="-2"/>
          <w:sz w:val="24"/>
          <w:szCs w:val="24"/>
        </w:rPr>
        <w:t xml:space="preserve">. </w:t>
      </w:r>
      <w:r w:rsidR="0075564C" w:rsidRPr="001F1E35">
        <w:rPr>
          <w:rFonts w:ascii="Times New Roman" w:hAnsi="Times New Roman" w:cs="Times New Roman"/>
          <w:spacing w:val="-2"/>
          <w:sz w:val="24"/>
          <w:szCs w:val="24"/>
        </w:rPr>
        <w:t>The application form must be fully finalised, dated, signed and initialised (stamped or signed) on each page by the entity’s legal representative. The application should also include a signed State Aid declaration</w:t>
      </w:r>
      <w:r w:rsidR="00246649">
        <w:rPr>
          <w:rFonts w:ascii="Times New Roman" w:hAnsi="Times New Roman" w:cs="Times New Roman"/>
          <w:spacing w:val="-2"/>
          <w:sz w:val="24"/>
          <w:szCs w:val="24"/>
        </w:rPr>
        <w:t xml:space="preserve"> and VAT Form</w:t>
      </w:r>
      <w:r w:rsidR="0075564C" w:rsidRPr="001F1E35">
        <w:rPr>
          <w:rFonts w:ascii="Times New Roman" w:hAnsi="Times New Roman" w:cs="Times New Roman"/>
          <w:spacing w:val="-2"/>
          <w:sz w:val="24"/>
          <w:szCs w:val="24"/>
        </w:rPr>
        <w:t>, completed by all private, public and academic entities.</w:t>
      </w:r>
      <w:r w:rsidR="007975BC" w:rsidRPr="007975BC">
        <w:rPr>
          <w:rFonts w:ascii="Times New Roman" w:hAnsi="Times New Roman" w:cs="Times New Roman"/>
          <w:spacing w:val="-2"/>
          <w:sz w:val="24"/>
          <w:szCs w:val="24"/>
        </w:rPr>
        <w:t xml:space="preserve"> </w:t>
      </w:r>
      <w:r w:rsidR="007975BC" w:rsidRPr="00325FA9">
        <w:rPr>
          <w:rFonts w:ascii="Times New Roman" w:hAnsi="Times New Roman" w:cs="Times New Roman"/>
          <w:spacing w:val="-2"/>
          <w:sz w:val="24"/>
          <w:szCs w:val="24"/>
        </w:rPr>
        <w:t>The State Aid Declaration</w:t>
      </w:r>
      <w:r w:rsidR="00246649">
        <w:rPr>
          <w:rFonts w:ascii="Times New Roman" w:hAnsi="Times New Roman" w:cs="Times New Roman"/>
          <w:spacing w:val="-2"/>
          <w:sz w:val="24"/>
          <w:szCs w:val="24"/>
        </w:rPr>
        <w:t xml:space="preserve"> and the VAT Form are </w:t>
      </w:r>
      <w:r w:rsidR="007975BC" w:rsidRPr="00325FA9">
        <w:rPr>
          <w:rFonts w:ascii="Times New Roman" w:hAnsi="Times New Roman" w:cs="Times New Roman"/>
          <w:spacing w:val="-2"/>
          <w:sz w:val="24"/>
          <w:szCs w:val="24"/>
        </w:rPr>
        <w:t xml:space="preserve"> obligatory and the applicant</w:t>
      </w:r>
      <w:r w:rsidR="007975BC">
        <w:rPr>
          <w:rFonts w:ascii="Times New Roman" w:hAnsi="Times New Roman" w:cs="Times New Roman"/>
          <w:spacing w:val="-2"/>
          <w:sz w:val="24"/>
          <w:szCs w:val="24"/>
        </w:rPr>
        <w:t xml:space="preserve"> retains ultimate responsibility</w:t>
      </w:r>
      <w:r w:rsidR="007975BC" w:rsidRPr="00325FA9">
        <w:rPr>
          <w:rFonts w:ascii="Times New Roman" w:hAnsi="Times New Roman" w:cs="Times New Roman"/>
          <w:spacing w:val="-2"/>
          <w:sz w:val="24"/>
          <w:szCs w:val="24"/>
        </w:rPr>
        <w:t xml:space="preserve"> for the veracity of </w:t>
      </w:r>
      <w:r w:rsidR="00246649">
        <w:rPr>
          <w:rFonts w:ascii="Times New Roman" w:hAnsi="Times New Roman" w:cs="Times New Roman"/>
          <w:spacing w:val="-2"/>
          <w:sz w:val="24"/>
          <w:szCs w:val="24"/>
        </w:rPr>
        <w:t xml:space="preserve">their </w:t>
      </w:r>
      <w:r w:rsidR="007975BC" w:rsidRPr="00325FA9">
        <w:rPr>
          <w:rFonts w:ascii="Times New Roman" w:hAnsi="Times New Roman" w:cs="Times New Roman"/>
          <w:spacing w:val="-2"/>
          <w:sz w:val="24"/>
          <w:szCs w:val="24"/>
        </w:rPr>
        <w:t xml:space="preserve"> content.</w:t>
      </w:r>
    </w:p>
    <w:p w14:paraId="392E11C9" w14:textId="362B6A87" w:rsidR="00BA1681" w:rsidRPr="00BA1681" w:rsidRDefault="00BA1681" w:rsidP="00BA1681">
      <w:pPr>
        <w:widowControl w:val="0"/>
        <w:autoSpaceDE w:val="0"/>
        <w:autoSpaceDN w:val="0"/>
        <w:adjustRightInd w:val="0"/>
        <w:spacing w:after="130"/>
        <w:ind w:left="284" w:right="-45"/>
        <w:jc w:val="both"/>
        <w:rPr>
          <w:rFonts w:ascii="Times New Roman" w:hAnsi="Times New Roman" w:cs="Times New Roman"/>
          <w:spacing w:val="-2"/>
          <w:sz w:val="24"/>
          <w:szCs w:val="24"/>
          <w:lang w:val="en-US"/>
        </w:rPr>
      </w:pPr>
      <w:r w:rsidRPr="00BA1681">
        <w:rPr>
          <w:rFonts w:ascii="Times New Roman" w:hAnsi="Times New Roman" w:cs="Times New Roman"/>
          <w:spacing w:val="-2"/>
          <w:sz w:val="24"/>
          <w:szCs w:val="24"/>
          <w:lang w:val="en-US"/>
        </w:rPr>
        <w:t xml:space="preserve">All electronic submissions should include, both a word version and a signed PDF version, and may be sent to </w:t>
      </w:r>
      <w:hyperlink r:id="rId12" w:history="1">
        <w:r w:rsidRPr="00BA1681">
          <w:rPr>
            <w:rStyle w:val="Hyperlink"/>
            <w:rFonts w:ascii="Times New Roman" w:hAnsi="Times New Roman" w:cs="Times New Roman"/>
            <w:spacing w:val="-2"/>
            <w:sz w:val="24"/>
            <w:szCs w:val="24"/>
            <w:lang w:val="en-US"/>
          </w:rPr>
          <w:t>voucher.mcst@gov.mt</w:t>
        </w:r>
      </w:hyperlink>
      <w:r w:rsidR="00BD591F">
        <w:rPr>
          <w:rFonts w:ascii="Times New Roman" w:hAnsi="Times New Roman" w:cs="Times New Roman"/>
          <w:spacing w:val="-2"/>
          <w:sz w:val="24"/>
          <w:szCs w:val="24"/>
          <w:lang w:val="en-US"/>
        </w:rPr>
        <w:t xml:space="preserve">. </w:t>
      </w:r>
      <w:r w:rsidRPr="00BA1681">
        <w:rPr>
          <w:rFonts w:ascii="Times New Roman" w:hAnsi="Times New Roman" w:cs="Times New Roman"/>
          <w:spacing w:val="-2"/>
          <w:sz w:val="24"/>
          <w:szCs w:val="24"/>
          <w:lang w:val="en-US"/>
        </w:rPr>
        <w:t xml:space="preserve">Alternatively, interested parties may submit their application by hand at the Malta Council for Science and Technology, Villa Bighi Kalkara. In the case of the latter, a CD including a copy of the application form in word format should be annexed to the application form. </w:t>
      </w:r>
      <w:r>
        <w:rPr>
          <w:rFonts w:ascii="Times New Roman" w:hAnsi="Times New Roman" w:cs="Times New Roman"/>
          <w:spacing w:val="-2"/>
          <w:sz w:val="24"/>
          <w:szCs w:val="24"/>
          <w:lang w:val="en-US"/>
        </w:rPr>
        <w:t xml:space="preserve"> </w:t>
      </w:r>
    </w:p>
    <w:p w14:paraId="66DCA722" w14:textId="3BD91AD3" w:rsidR="00E06006" w:rsidRPr="001F1E35" w:rsidRDefault="00351703"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75564C" w:rsidRPr="001F1E35">
        <w:rPr>
          <w:rFonts w:ascii="Times New Roman" w:hAnsi="Times New Roman" w:cs="Times New Roman"/>
          <w:spacing w:val="-2"/>
          <w:sz w:val="24"/>
          <w:szCs w:val="24"/>
        </w:rPr>
        <w:t>It is the responsibility of the applicant to ensure</w:t>
      </w:r>
      <w:r w:rsidR="003A07FD" w:rsidRPr="001F1E35">
        <w:rPr>
          <w:rFonts w:ascii="Times New Roman" w:hAnsi="Times New Roman" w:cs="Times New Roman"/>
          <w:spacing w:val="-2"/>
          <w:sz w:val="24"/>
          <w:szCs w:val="24"/>
        </w:rPr>
        <w:t xml:space="preserve"> the</w:t>
      </w:r>
      <w:r w:rsidR="0075564C" w:rsidRPr="001F1E35">
        <w:rPr>
          <w:rFonts w:ascii="Times New Roman" w:hAnsi="Times New Roman" w:cs="Times New Roman"/>
          <w:spacing w:val="-2"/>
          <w:sz w:val="24"/>
          <w:szCs w:val="24"/>
        </w:rPr>
        <w:t xml:space="preserve"> timely and correct delivery of the application to the Council. The Council shall provide a return email </w:t>
      </w:r>
      <w:r w:rsidR="000C10F6">
        <w:rPr>
          <w:rFonts w:ascii="Times New Roman" w:hAnsi="Times New Roman" w:cs="Times New Roman"/>
          <w:spacing w:val="-2"/>
          <w:sz w:val="24"/>
          <w:szCs w:val="24"/>
        </w:rPr>
        <w:t xml:space="preserve">or written acknowledgement </w:t>
      </w:r>
      <w:r w:rsidR="0075564C" w:rsidRPr="001F1E35">
        <w:rPr>
          <w:rFonts w:ascii="Times New Roman" w:hAnsi="Times New Roman" w:cs="Times New Roman"/>
          <w:spacing w:val="-2"/>
          <w:sz w:val="24"/>
          <w:szCs w:val="24"/>
        </w:rPr>
        <w:t xml:space="preserve">as proof of receipt. The applicant should contact the Council if acknowledgement of receipt has not been communicated </w:t>
      </w:r>
      <w:r w:rsidR="003A07FD" w:rsidRPr="001F1E35">
        <w:rPr>
          <w:rFonts w:ascii="Times New Roman" w:hAnsi="Times New Roman" w:cs="Times New Roman"/>
          <w:spacing w:val="-2"/>
          <w:sz w:val="24"/>
          <w:szCs w:val="24"/>
        </w:rPr>
        <w:t>within 2 working days</w:t>
      </w:r>
      <w:r w:rsidR="0075564C" w:rsidRPr="001F1E35">
        <w:rPr>
          <w:rFonts w:ascii="Times New Roman" w:hAnsi="Times New Roman" w:cs="Times New Roman"/>
          <w:spacing w:val="-2"/>
          <w:sz w:val="24"/>
          <w:szCs w:val="24"/>
        </w:rPr>
        <w:t xml:space="preserve">. </w:t>
      </w:r>
    </w:p>
    <w:p w14:paraId="3A04A6DB" w14:textId="77777777" w:rsidR="0075564C" w:rsidRPr="001F1E35" w:rsidRDefault="0075564C" w:rsidP="00FA0A7F">
      <w:pPr>
        <w:widowControl w:val="0"/>
        <w:autoSpaceDE w:val="0"/>
        <w:autoSpaceDN w:val="0"/>
        <w:adjustRightInd w:val="0"/>
        <w:spacing w:after="0"/>
        <w:ind w:right="118"/>
        <w:jc w:val="both"/>
        <w:rPr>
          <w:rFonts w:ascii="Times New Roman" w:hAnsi="Times New Roman" w:cs="Times New Roman"/>
          <w:b/>
          <w:sz w:val="24"/>
          <w:szCs w:val="24"/>
        </w:rPr>
      </w:pPr>
    </w:p>
    <w:p w14:paraId="5F8201CA" w14:textId="77777777" w:rsidR="00CD5998" w:rsidRPr="001F1E35" w:rsidRDefault="003A07FD" w:rsidP="00FA0A7F">
      <w:pPr>
        <w:pStyle w:val="ListParagraph"/>
        <w:widowControl w:val="0"/>
        <w:numPr>
          <w:ilvl w:val="0"/>
          <w:numId w:val="1"/>
        </w:numPr>
        <w:autoSpaceDE w:val="0"/>
        <w:autoSpaceDN w:val="0"/>
        <w:adjustRightInd w:val="0"/>
        <w:spacing w:after="0"/>
        <w:ind w:right="118"/>
        <w:jc w:val="both"/>
        <w:rPr>
          <w:rFonts w:ascii="Times New Roman" w:hAnsi="Times New Roman" w:cs="Times New Roman"/>
          <w:b/>
          <w:sz w:val="24"/>
          <w:szCs w:val="24"/>
        </w:rPr>
      </w:pPr>
      <w:r w:rsidRPr="001F1E35">
        <w:rPr>
          <w:rFonts w:ascii="Times New Roman" w:hAnsi="Times New Roman" w:cs="Times New Roman"/>
          <w:b/>
          <w:sz w:val="24"/>
          <w:szCs w:val="24"/>
        </w:rPr>
        <w:t xml:space="preserve">Priority Areas and </w:t>
      </w:r>
      <w:r w:rsidR="0075564C" w:rsidRPr="001F1E35">
        <w:rPr>
          <w:rFonts w:ascii="Times New Roman" w:hAnsi="Times New Roman" w:cs="Times New Roman"/>
          <w:b/>
          <w:sz w:val="24"/>
          <w:szCs w:val="24"/>
        </w:rPr>
        <w:t>Scientific Evaluation</w:t>
      </w:r>
    </w:p>
    <w:p w14:paraId="198B813F" w14:textId="4C993FD5" w:rsidR="00E44B44" w:rsidRPr="001F1E35" w:rsidRDefault="003A07FD"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Priority will be given to applications that are aligned</w:t>
      </w:r>
      <w:r w:rsidR="00F26160" w:rsidRPr="001F1E35">
        <w:rPr>
          <w:rFonts w:ascii="Times New Roman" w:hAnsi="Times New Roman" w:cs="Times New Roman"/>
          <w:spacing w:val="-2"/>
          <w:sz w:val="24"/>
          <w:szCs w:val="24"/>
        </w:rPr>
        <w:t xml:space="preserve"> to the smart specialisation areas as defined in the National </w:t>
      </w:r>
      <w:r w:rsidR="004831B8">
        <w:rPr>
          <w:rFonts w:ascii="Times New Roman" w:hAnsi="Times New Roman" w:cs="Times New Roman"/>
          <w:spacing w:val="-2"/>
          <w:sz w:val="24"/>
          <w:szCs w:val="24"/>
        </w:rPr>
        <w:t xml:space="preserve">Reasearch and Innovation </w:t>
      </w:r>
      <w:r w:rsidR="00F26160" w:rsidRPr="001F1E35">
        <w:rPr>
          <w:rFonts w:ascii="Times New Roman" w:hAnsi="Times New Roman" w:cs="Times New Roman"/>
          <w:spacing w:val="-2"/>
          <w:sz w:val="24"/>
          <w:szCs w:val="24"/>
        </w:rPr>
        <w:t xml:space="preserve"> 2020 </w:t>
      </w:r>
      <w:r w:rsidR="007A4919" w:rsidRPr="001F1E35">
        <w:rPr>
          <w:rFonts w:ascii="Times New Roman" w:hAnsi="Times New Roman" w:cs="Times New Roman"/>
          <w:spacing w:val="-2"/>
          <w:sz w:val="24"/>
          <w:szCs w:val="24"/>
        </w:rPr>
        <w:t xml:space="preserve">Strategy </w:t>
      </w:r>
      <w:r w:rsidR="00F26160" w:rsidRPr="00053DB1">
        <w:rPr>
          <w:rFonts w:ascii="Times New Roman" w:hAnsi="Times New Roman" w:cs="Times New Roman"/>
          <w:spacing w:val="-2"/>
          <w:sz w:val="24"/>
          <w:szCs w:val="24"/>
        </w:rPr>
        <w:t>(</w:t>
      </w:r>
      <w:hyperlink r:id="rId13" w:history="1">
        <w:r w:rsidR="00053DB1" w:rsidRPr="00053DB1">
          <w:rPr>
            <w:rStyle w:val="Hyperlink"/>
            <w:sz w:val="24"/>
            <w:szCs w:val="24"/>
          </w:rPr>
          <w:t>http://mcst.gov.mt/Policy/NationalResearch.aspx</w:t>
        </w:r>
      </w:hyperlink>
      <w:r w:rsidR="00053DB1" w:rsidRPr="00053DB1">
        <w:rPr>
          <w:rFonts w:ascii="Times New Roman" w:hAnsi="Times New Roman" w:cs="Times New Roman"/>
          <w:sz w:val="24"/>
          <w:szCs w:val="24"/>
        </w:rPr>
        <w:t>).</w:t>
      </w:r>
      <w:r w:rsidR="007065F0" w:rsidRPr="00536FA3">
        <w:rPr>
          <w:sz w:val="24"/>
          <w:szCs w:val="24"/>
        </w:rPr>
        <w:t xml:space="preserve"> </w:t>
      </w:r>
      <w:r w:rsidR="00E44B44" w:rsidRPr="00536FA3">
        <w:rPr>
          <w:rFonts w:ascii="Times New Roman" w:hAnsi="Times New Roman" w:cs="Times New Roman"/>
          <w:spacing w:val="-2"/>
          <w:sz w:val="24"/>
          <w:szCs w:val="24"/>
        </w:rPr>
        <w:t>Following</w:t>
      </w:r>
      <w:r w:rsidR="00E44B44" w:rsidRPr="001F1E35">
        <w:rPr>
          <w:rFonts w:ascii="Times New Roman" w:hAnsi="Times New Roman" w:cs="Times New Roman"/>
          <w:spacing w:val="-2"/>
          <w:sz w:val="24"/>
          <w:szCs w:val="24"/>
        </w:rPr>
        <w:t xml:space="preserve"> the closure of the call, the Council shall submit the application to </w:t>
      </w:r>
      <w:r w:rsidR="007008CB">
        <w:rPr>
          <w:rFonts w:ascii="Times New Roman" w:hAnsi="Times New Roman" w:cs="Times New Roman"/>
          <w:spacing w:val="-2"/>
          <w:sz w:val="24"/>
          <w:szCs w:val="24"/>
        </w:rPr>
        <w:t>two</w:t>
      </w:r>
      <w:r w:rsidR="007008CB" w:rsidRPr="001F1E35">
        <w:rPr>
          <w:rFonts w:ascii="Times New Roman" w:hAnsi="Times New Roman" w:cs="Times New Roman"/>
          <w:spacing w:val="-2"/>
          <w:sz w:val="24"/>
          <w:szCs w:val="24"/>
        </w:rPr>
        <w:t xml:space="preserve"> </w:t>
      </w:r>
      <w:r w:rsidR="00E44B44" w:rsidRPr="001F1E35">
        <w:rPr>
          <w:rFonts w:ascii="Times New Roman" w:hAnsi="Times New Roman" w:cs="Times New Roman"/>
          <w:spacing w:val="-2"/>
          <w:sz w:val="24"/>
          <w:szCs w:val="24"/>
        </w:rPr>
        <w:t>independent and external evaluator</w:t>
      </w:r>
      <w:r w:rsidR="007008CB">
        <w:rPr>
          <w:rFonts w:ascii="Times New Roman" w:hAnsi="Times New Roman" w:cs="Times New Roman"/>
          <w:spacing w:val="-2"/>
          <w:sz w:val="24"/>
          <w:szCs w:val="24"/>
        </w:rPr>
        <w:t>s</w:t>
      </w:r>
      <w:r w:rsidR="00E44B44" w:rsidRPr="001F1E35">
        <w:rPr>
          <w:rFonts w:ascii="Times New Roman" w:hAnsi="Times New Roman" w:cs="Times New Roman"/>
          <w:spacing w:val="-2"/>
          <w:sz w:val="24"/>
          <w:szCs w:val="24"/>
        </w:rPr>
        <w:t xml:space="preserve"> for a scientific opinion</w:t>
      </w:r>
      <w:r w:rsidR="00300179" w:rsidRPr="001F1E35">
        <w:rPr>
          <w:rFonts w:ascii="Times New Roman" w:hAnsi="Times New Roman" w:cs="Times New Roman"/>
          <w:spacing w:val="-2"/>
          <w:sz w:val="24"/>
          <w:szCs w:val="24"/>
        </w:rPr>
        <w:t xml:space="preserve"> evaluation</w:t>
      </w:r>
      <w:r w:rsidR="00E44B44" w:rsidRPr="001F1E35">
        <w:rPr>
          <w:rFonts w:ascii="Times New Roman" w:hAnsi="Times New Roman" w:cs="Times New Roman"/>
          <w:spacing w:val="-2"/>
          <w:sz w:val="24"/>
          <w:szCs w:val="24"/>
        </w:rPr>
        <w:t xml:space="preserve">, the outcome of which is </w:t>
      </w:r>
      <w:r w:rsidR="007008CB">
        <w:rPr>
          <w:rFonts w:ascii="Times New Roman" w:hAnsi="Times New Roman" w:cs="Times New Roman"/>
          <w:spacing w:val="-2"/>
          <w:sz w:val="24"/>
          <w:szCs w:val="24"/>
        </w:rPr>
        <w:t xml:space="preserve">averaged, resulting in a </w:t>
      </w:r>
      <w:r w:rsidR="00E44B44" w:rsidRPr="001F1E35">
        <w:rPr>
          <w:rFonts w:ascii="Times New Roman" w:hAnsi="Times New Roman" w:cs="Times New Roman"/>
          <w:spacing w:val="-2"/>
          <w:sz w:val="24"/>
          <w:szCs w:val="24"/>
        </w:rPr>
        <w:t>final</w:t>
      </w:r>
      <w:r w:rsidR="007008CB">
        <w:rPr>
          <w:rFonts w:ascii="Times New Roman" w:hAnsi="Times New Roman" w:cs="Times New Roman"/>
          <w:spacing w:val="-2"/>
          <w:sz w:val="24"/>
          <w:szCs w:val="24"/>
        </w:rPr>
        <w:t xml:space="preserve"> score</w:t>
      </w:r>
      <w:r w:rsidR="00E44B44" w:rsidRPr="001F1E35">
        <w:rPr>
          <w:rFonts w:ascii="Times New Roman" w:hAnsi="Times New Roman" w:cs="Times New Roman"/>
          <w:spacing w:val="-2"/>
          <w:sz w:val="24"/>
          <w:szCs w:val="24"/>
        </w:rPr>
        <w:t>.</w:t>
      </w:r>
      <w:r w:rsidR="00510D93" w:rsidRPr="001F1E35">
        <w:rPr>
          <w:rFonts w:ascii="Times New Roman" w:hAnsi="Times New Roman" w:cs="Times New Roman"/>
          <w:spacing w:val="-2"/>
          <w:sz w:val="24"/>
          <w:szCs w:val="24"/>
        </w:rPr>
        <w:t xml:space="preserve"> </w:t>
      </w:r>
      <w:r w:rsidR="00E44B44" w:rsidRPr="001F1E35">
        <w:rPr>
          <w:rFonts w:ascii="Times New Roman" w:hAnsi="Times New Roman" w:cs="Times New Roman"/>
          <w:spacing w:val="-2"/>
          <w:sz w:val="24"/>
          <w:szCs w:val="24"/>
        </w:rPr>
        <w:t>A threshold of 65/100 is required for acceptance.</w:t>
      </w:r>
      <w:r w:rsidR="00483508" w:rsidRPr="001F1E35">
        <w:rPr>
          <w:rFonts w:ascii="Times New Roman" w:hAnsi="Times New Roman" w:cs="Times New Roman"/>
          <w:spacing w:val="-2"/>
          <w:sz w:val="24"/>
          <w:szCs w:val="24"/>
        </w:rPr>
        <w:t xml:space="preserve"> The scientific opinion external evaluator</w:t>
      </w:r>
      <w:r w:rsidR="007008CB">
        <w:rPr>
          <w:rFonts w:ascii="Times New Roman" w:hAnsi="Times New Roman" w:cs="Times New Roman"/>
          <w:spacing w:val="-2"/>
          <w:sz w:val="24"/>
          <w:szCs w:val="24"/>
        </w:rPr>
        <w:t>s</w:t>
      </w:r>
      <w:r w:rsidR="00483508" w:rsidRPr="001F1E35">
        <w:rPr>
          <w:rFonts w:ascii="Times New Roman" w:hAnsi="Times New Roman" w:cs="Times New Roman"/>
          <w:spacing w:val="-2"/>
          <w:sz w:val="24"/>
          <w:szCs w:val="24"/>
        </w:rPr>
        <w:t xml:space="preserve"> </w:t>
      </w:r>
      <w:r w:rsidR="007008CB">
        <w:rPr>
          <w:rFonts w:ascii="Times New Roman" w:hAnsi="Times New Roman" w:cs="Times New Roman"/>
          <w:spacing w:val="-2"/>
          <w:sz w:val="24"/>
          <w:szCs w:val="24"/>
        </w:rPr>
        <w:t>are</w:t>
      </w:r>
      <w:r w:rsidR="00483508" w:rsidRPr="001F1E35">
        <w:rPr>
          <w:rFonts w:ascii="Times New Roman" w:hAnsi="Times New Roman" w:cs="Times New Roman"/>
          <w:spacing w:val="-2"/>
          <w:sz w:val="24"/>
          <w:szCs w:val="24"/>
        </w:rPr>
        <w:t xml:space="preserve"> bound </w:t>
      </w:r>
      <w:r w:rsidR="007008CB">
        <w:rPr>
          <w:rFonts w:ascii="Times New Roman" w:hAnsi="Times New Roman" w:cs="Times New Roman"/>
          <w:spacing w:val="-2"/>
          <w:sz w:val="24"/>
          <w:szCs w:val="24"/>
        </w:rPr>
        <w:t>by</w:t>
      </w:r>
      <w:r w:rsidR="00483508" w:rsidRPr="001F1E35">
        <w:rPr>
          <w:rFonts w:ascii="Times New Roman" w:hAnsi="Times New Roman" w:cs="Times New Roman"/>
          <w:spacing w:val="-2"/>
          <w:sz w:val="24"/>
          <w:szCs w:val="24"/>
        </w:rPr>
        <w:t xml:space="preserve"> confidentiality through a non-disclosure clause in their contract of engagement with the Council.</w:t>
      </w:r>
    </w:p>
    <w:p w14:paraId="17E9FFB8" w14:textId="77777777" w:rsidR="00F26160" w:rsidRPr="001F1E35" w:rsidRDefault="00F26160"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The top scoring proposals within each smart specialisation area</w:t>
      </w:r>
      <w:r w:rsidR="00023C5F" w:rsidRPr="001F1E35">
        <w:rPr>
          <w:rFonts w:ascii="Times New Roman" w:hAnsi="Times New Roman" w:cs="Times New Roman"/>
          <w:spacing w:val="-2"/>
          <w:sz w:val="24"/>
          <w:szCs w:val="24"/>
        </w:rPr>
        <w:t xml:space="preserve"> </w:t>
      </w:r>
      <w:r w:rsidRPr="001F1E35">
        <w:rPr>
          <w:rFonts w:ascii="Times New Roman" w:hAnsi="Times New Roman" w:cs="Times New Roman"/>
          <w:spacing w:val="-2"/>
          <w:sz w:val="24"/>
          <w:szCs w:val="24"/>
        </w:rPr>
        <w:t>shall be selected</w:t>
      </w:r>
      <w:r w:rsidR="00D258D1" w:rsidRPr="001F1E35">
        <w:rPr>
          <w:rFonts w:ascii="Times New Roman" w:hAnsi="Times New Roman" w:cs="Times New Roman"/>
          <w:spacing w:val="-2"/>
          <w:sz w:val="24"/>
          <w:szCs w:val="24"/>
        </w:rPr>
        <w:t>.</w:t>
      </w:r>
      <w:r w:rsidRPr="001F1E35">
        <w:rPr>
          <w:rFonts w:ascii="Times New Roman" w:hAnsi="Times New Roman" w:cs="Times New Roman"/>
          <w:spacing w:val="-2"/>
          <w:sz w:val="24"/>
          <w:szCs w:val="24"/>
        </w:rPr>
        <w:t xml:space="preserve"> Priority will be given to </w:t>
      </w:r>
      <w:r w:rsidR="007008CB">
        <w:rPr>
          <w:rFonts w:ascii="Times New Roman" w:hAnsi="Times New Roman" w:cs="Times New Roman"/>
          <w:spacing w:val="-2"/>
          <w:sz w:val="24"/>
          <w:szCs w:val="24"/>
        </w:rPr>
        <w:t xml:space="preserve">an </w:t>
      </w:r>
      <w:r w:rsidRPr="001F1E35">
        <w:rPr>
          <w:rFonts w:ascii="Times New Roman" w:hAnsi="Times New Roman" w:cs="Times New Roman"/>
          <w:spacing w:val="-2"/>
          <w:sz w:val="24"/>
          <w:szCs w:val="24"/>
        </w:rPr>
        <w:t xml:space="preserve">even coverage of applications across the different areas. In cases where the total Call </w:t>
      </w:r>
      <w:r w:rsidR="00E44B44" w:rsidRPr="001F1E35">
        <w:rPr>
          <w:rFonts w:ascii="Times New Roman" w:hAnsi="Times New Roman" w:cs="Times New Roman"/>
          <w:spacing w:val="-2"/>
          <w:sz w:val="24"/>
          <w:szCs w:val="24"/>
        </w:rPr>
        <w:t xml:space="preserve">Financial Allocation </w:t>
      </w:r>
      <w:r w:rsidRPr="001F1E35">
        <w:rPr>
          <w:rFonts w:ascii="Times New Roman" w:hAnsi="Times New Roman" w:cs="Times New Roman"/>
          <w:spacing w:val="-2"/>
          <w:sz w:val="24"/>
          <w:szCs w:val="24"/>
        </w:rPr>
        <w:t>has not been reached, the Council may</w:t>
      </w:r>
      <w:r w:rsidR="00D258D1" w:rsidRPr="001F1E35">
        <w:rPr>
          <w:rFonts w:ascii="Times New Roman" w:hAnsi="Times New Roman" w:cs="Times New Roman"/>
          <w:spacing w:val="-2"/>
          <w:sz w:val="24"/>
          <w:szCs w:val="24"/>
        </w:rPr>
        <w:t>, at its discretion,</w:t>
      </w:r>
      <w:r w:rsidRPr="001F1E35">
        <w:rPr>
          <w:rFonts w:ascii="Times New Roman" w:hAnsi="Times New Roman" w:cs="Times New Roman"/>
          <w:spacing w:val="-2"/>
          <w:sz w:val="24"/>
          <w:szCs w:val="24"/>
        </w:rPr>
        <w:t xml:space="preserve"> consider applications which are not aligned to the smart specialisation areas.</w:t>
      </w:r>
    </w:p>
    <w:p w14:paraId="0703E14E" w14:textId="77777777" w:rsidR="00F26160" w:rsidRPr="001F1E35" w:rsidRDefault="00F26160" w:rsidP="00FA0A7F">
      <w:pPr>
        <w:pStyle w:val="ListParagraph"/>
        <w:widowControl w:val="0"/>
        <w:autoSpaceDE w:val="0"/>
        <w:autoSpaceDN w:val="0"/>
        <w:adjustRightInd w:val="0"/>
        <w:spacing w:after="0"/>
        <w:ind w:right="118"/>
        <w:jc w:val="both"/>
        <w:rPr>
          <w:rFonts w:ascii="Times New Roman" w:hAnsi="Times New Roman" w:cs="Times New Roman"/>
          <w:sz w:val="24"/>
          <w:szCs w:val="24"/>
        </w:rPr>
      </w:pPr>
    </w:p>
    <w:p w14:paraId="3AE72E4D" w14:textId="77777777" w:rsidR="00C03EAC" w:rsidRPr="001F1E35" w:rsidRDefault="00C03EAC" w:rsidP="00FA0A7F">
      <w:pPr>
        <w:pStyle w:val="ListParagraph"/>
        <w:widowControl w:val="0"/>
        <w:numPr>
          <w:ilvl w:val="0"/>
          <w:numId w:val="1"/>
        </w:numPr>
        <w:autoSpaceDE w:val="0"/>
        <w:autoSpaceDN w:val="0"/>
        <w:adjustRightInd w:val="0"/>
        <w:spacing w:after="0"/>
        <w:ind w:right="118"/>
        <w:jc w:val="both"/>
        <w:rPr>
          <w:rFonts w:ascii="Times New Roman" w:hAnsi="Times New Roman" w:cs="Times New Roman"/>
          <w:b/>
          <w:sz w:val="24"/>
          <w:szCs w:val="24"/>
        </w:rPr>
      </w:pPr>
      <w:r w:rsidRPr="001F1E35">
        <w:rPr>
          <w:rFonts w:ascii="Times New Roman" w:hAnsi="Times New Roman" w:cs="Times New Roman"/>
          <w:b/>
          <w:sz w:val="24"/>
          <w:szCs w:val="24"/>
        </w:rPr>
        <w:lastRenderedPageBreak/>
        <w:t>Granting of Vouchers</w:t>
      </w:r>
    </w:p>
    <w:p w14:paraId="51E805F4" w14:textId="77777777" w:rsidR="00C03EAC" w:rsidRPr="001F1E35" w:rsidRDefault="00C03EAC" w:rsidP="00FA0A7F">
      <w:pPr>
        <w:widowControl w:val="0"/>
        <w:autoSpaceDE w:val="0"/>
        <w:autoSpaceDN w:val="0"/>
        <w:adjustRightInd w:val="0"/>
        <w:spacing w:after="0"/>
        <w:ind w:left="360" w:right="118"/>
        <w:jc w:val="both"/>
        <w:rPr>
          <w:rFonts w:ascii="Times New Roman" w:hAnsi="Times New Roman" w:cs="Times New Roman"/>
          <w:b/>
          <w:sz w:val="24"/>
          <w:szCs w:val="24"/>
        </w:rPr>
      </w:pPr>
    </w:p>
    <w:p w14:paraId="4D395481" w14:textId="77777777" w:rsidR="003F4175" w:rsidRPr="001F1E35" w:rsidRDefault="00E06006" w:rsidP="00FA0A7F">
      <w:pPr>
        <w:widowControl w:val="0"/>
        <w:autoSpaceDE w:val="0"/>
        <w:autoSpaceDN w:val="0"/>
        <w:adjustRightInd w:val="0"/>
        <w:spacing w:after="0"/>
        <w:ind w:right="7086" w:firstLine="284"/>
        <w:jc w:val="both"/>
        <w:rPr>
          <w:rFonts w:ascii="Times New Roman" w:hAnsi="Times New Roman" w:cs="Times New Roman"/>
          <w:sz w:val="24"/>
          <w:szCs w:val="24"/>
        </w:rPr>
      </w:pPr>
      <w:r w:rsidRPr="001F1E35">
        <w:rPr>
          <w:rFonts w:ascii="Times New Roman" w:hAnsi="Times New Roman" w:cs="Times New Roman"/>
          <w:b/>
          <w:bCs/>
          <w:spacing w:val="-4"/>
          <w:sz w:val="24"/>
          <w:szCs w:val="24"/>
        </w:rPr>
        <w:t>5.1 Acceptance</w:t>
      </w:r>
      <w:r w:rsidR="003F4175" w:rsidRPr="001F1E35">
        <w:rPr>
          <w:rFonts w:ascii="Times New Roman" w:hAnsi="Times New Roman" w:cs="Times New Roman"/>
          <w:b/>
          <w:bCs/>
          <w:spacing w:val="-4"/>
          <w:sz w:val="24"/>
          <w:szCs w:val="24"/>
        </w:rPr>
        <w:t xml:space="preserve"> Meeting </w:t>
      </w:r>
    </w:p>
    <w:p w14:paraId="7452596A" w14:textId="5786F6B8" w:rsidR="000837CC" w:rsidRDefault="00680414"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Pr>
          <w:rFonts w:ascii="Times New Roman" w:hAnsi="Times New Roman" w:cs="Times New Roman"/>
          <w:spacing w:val="-2"/>
          <w:sz w:val="24"/>
          <w:szCs w:val="24"/>
        </w:rPr>
        <w:t>Once an application</w:t>
      </w:r>
      <w:r w:rsidR="000837CC">
        <w:rPr>
          <w:rFonts w:ascii="Times New Roman" w:hAnsi="Times New Roman" w:cs="Times New Roman"/>
          <w:spacing w:val="-2"/>
          <w:sz w:val="24"/>
          <w:szCs w:val="24"/>
        </w:rPr>
        <w:t xml:space="preserve"> is selected for funding</w:t>
      </w:r>
      <w:r w:rsidR="00AA5B4B" w:rsidRPr="00325FA9">
        <w:rPr>
          <w:rFonts w:ascii="Times New Roman" w:hAnsi="Times New Roman" w:cs="Times New Roman"/>
          <w:spacing w:val="-2"/>
          <w:sz w:val="24"/>
          <w:szCs w:val="24"/>
        </w:rPr>
        <w:t>,</w:t>
      </w:r>
      <w:r w:rsidR="000837CC">
        <w:rPr>
          <w:rFonts w:ascii="Times New Roman" w:hAnsi="Times New Roman" w:cs="Times New Roman"/>
          <w:spacing w:val="-2"/>
          <w:sz w:val="24"/>
          <w:szCs w:val="24"/>
        </w:rPr>
        <w:t xml:space="preserve"> the beneficiary will be given an Acceptance letter</w:t>
      </w:r>
      <w:r>
        <w:rPr>
          <w:rFonts w:ascii="Times New Roman" w:hAnsi="Times New Roman" w:cs="Times New Roman"/>
          <w:spacing w:val="-2"/>
          <w:sz w:val="24"/>
          <w:szCs w:val="24"/>
        </w:rPr>
        <w:t>,</w:t>
      </w:r>
      <w:r w:rsidR="000837CC">
        <w:rPr>
          <w:rFonts w:ascii="Times New Roman" w:hAnsi="Times New Roman" w:cs="Times New Roman"/>
          <w:spacing w:val="-2"/>
          <w:sz w:val="24"/>
          <w:szCs w:val="24"/>
        </w:rPr>
        <w:t xml:space="preserve"> </w:t>
      </w:r>
      <w:r w:rsidR="002C0906">
        <w:rPr>
          <w:rFonts w:ascii="Times New Roman" w:hAnsi="Times New Roman" w:cs="Times New Roman"/>
          <w:spacing w:val="-2"/>
          <w:sz w:val="24"/>
          <w:szCs w:val="24"/>
        </w:rPr>
        <w:t xml:space="preserve">two copies of the </w:t>
      </w:r>
      <w:r w:rsidR="000837CC">
        <w:rPr>
          <w:rFonts w:ascii="Times New Roman" w:hAnsi="Times New Roman" w:cs="Times New Roman"/>
          <w:spacing w:val="-2"/>
          <w:sz w:val="24"/>
          <w:szCs w:val="24"/>
        </w:rPr>
        <w:t xml:space="preserve">Voucher Agreement </w:t>
      </w:r>
      <w:r>
        <w:rPr>
          <w:rFonts w:ascii="Times New Roman" w:hAnsi="Times New Roman" w:cs="Times New Roman"/>
          <w:spacing w:val="-2"/>
          <w:sz w:val="24"/>
          <w:szCs w:val="24"/>
        </w:rPr>
        <w:t xml:space="preserve">and an Inventor Disclosure Form </w:t>
      </w:r>
      <w:r w:rsidR="000837CC">
        <w:rPr>
          <w:rFonts w:ascii="Times New Roman" w:hAnsi="Times New Roman" w:cs="Times New Roman"/>
          <w:spacing w:val="-2"/>
          <w:sz w:val="24"/>
          <w:szCs w:val="24"/>
        </w:rPr>
        <w:t>covering all or</w:t>
      </w:r>
      <w:r w:rsidR="00607595">
        <w:rPr>
          <w:rFonts w:ascii="Times New Roman" w:hAnsi="Times New Roman" w:cs="Times New Roman"/>
          <w:spacing w:val="-2"/>
          <w:sz w:val="24"/>
          <w:szCs w:val="24"/>
        </w:rPr>
        <w:t>, where applicable,</w:t>
      </w:r>
      <w:r w:rsidR="000837CC">
        <w:rPr>
          <w:rFonts w:ascii="Times New Roman" w:hAnsi="Times New Roman" w:cs="Times New Roman"/>
          <w:spacing w:val="-2"/>
          <w:sz w:val="24"/>
          <w:szCs w:val="24"/>
        </w:rPr>
        <w:t xml:space="preserve"> part of the first three stages. </w:t>
      </w:r>
      <w:r w:rsidR="002C0906">
        <w:rPr>
          <w:rFonts w:ascii="Times New Roman" w:hAnsi="Times New Roman" w:cs="Times New Roman"/>
          <w:spacing w:val="-2"/>
          <w:sz w:val="24"/>
          <w:szCs w:val="24"/>
        </w:rPr>
        <w:t xml:space="preserve">The </w:t>
      </w:r>
      <w:r w:rsidR="00607595">
        <w:rPr>
          <w:rFonts w:ascii="Times New Roman" w:hAnsi="Times New Roman" w:cs="Times New Roman"/>
          <w:spacing w:val="-2"/>
          <w:sz w:val="24"/>
          <w:szCs w:val="24"/>
        </w:rPr>
        <w:t xml:space="preserve">last two documents </w:t>
      </w:r>
      <w:r w:rsidR="002C0906">
        <w:rPr>
          <w:rFonts w:ascii="Times New Roman" w:hAnsi="Times New Roman" w:cs="Times New Roman"/>
          <w:spacing w:val="-2"/>
          <w:sz w:val="24"/>
          <w:szCs w:val="24"/>
        </w:rPr>
        <w:t xml:space="preserve">must be </w:t>
      </w:r>
      <w:r w:rsidR="000837CC">
        <w:rPr>
          <w:rFonts w:ascii="Times New Roman" w:hAnsi="Times New Roman" w:cs="Times New Roman"/>
          <w:spacing w:val="-2"/>
          <w:sz w:val="24"/>
          <w:szCs w:val="24"/>
        </w:rPr>
        <w:t xml:space="preserve">returned to the Council, signed and initialised or stamped on each page </w:t>
      </w:r>
      <w:r w:rsidR="00607595">
        <w:rPr>
          <w:rFonts w:ascii="Times New Roman" w:hAnsi="Times New Roman" w:cs="Times New Roman"/>
          <w:spacing w:val="-2"/>
          <w:sz w:val="24"/>
          <w:szCs w:val="24"/>
        </w:rPr>
        <w:t>within</w:t>
      </w:r>
      <w:r w:rsidR="000837CC">
        <w:rPr>
          <w:rFonts w:ascii="Times New Roman" w:hAnsi="Times New Roman" w:cs="Times New Roman"/>
          <w:spacing w:val="-2"/>
          <w:sz w:val="24"/>
          <w:szCs w:val="24"/>
        </w:rPr>
        <w:t xml:space="preserve"> 5 working days. </w:t>
      </w:r>
      <w:r w:rsidR="00784B33" w:rsidRPr="00325FA9">
        <w:rPr>
          <w:rFonts w:ascii="Times New Roman" w:hAnsi="Times New Roman" w:cs="Times New Roman"/>
          <w:spacing w:val="-2"/>
          <w:sz w:val="24"/>
          <w:szCs w:val="24"/>
        </w:rPr>
        <w:t xml:space="preserve">The </w:t>
      </w:r>
      <w:r w:rsidR="00784B33">
        <w:rPr>
          <w:rFonts w:ascii="Times New Roman" w:hAnsi="Times New Roman" w:cs="Times New Roman"/>
          <w:spacing w:val="-2"/>
          <w:sz w:val="24"/>
          <w:szCs w:val="24"/>
        </w:rPr>
        <w:t>Voucher Agreement</w:t>
      </w:r>
      <w:r w:rsidR="00784B33" w:rsidRPr="00325FA9">
        <w:rPr>
          <w:rFonts w:ascii="Times New Roman" w:hAnsi="Times New Roman" w:cs="Times New Roman"/>
          <w:spacing w:val="-2"/>
          <w:sz w:val="24"/>
          <w:szCs w:val="24"/>
        </w:rPr>
        <w:t xml:space="preserve"> is valid for all three stages, subject to the previous stage having been successfully completed and approved  by the Council.</w:t>
      </w:r>
    </w:p>
    <w:p w14:paraId="47F08DB6" w14:textId="7ECB4DAD" w:rsidR="002C0906" w:rsidRDefault="000837CC"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Failure </w:t>
      </w:r>
      <w:r w:rsidR="00607595">
        <w:rPr>
          <w:rFonts w:ascii="Times New Roman" w:hAnsi="Times New Roman" w:cs="Times New Roman"/>
          <w:spacing w:val="-2"/>
          <w:sz w:val="24"/>
          <w:szCs w:val="24"/>
        </w:rPr>
        <w:t>to return these documents</w:t>
      </w:r>
      <w:r>
        <w:rPr>
          <w:rFonts w:ascii="Times New Roman" w:hAnsi="Times New Roman" w:cs="Times New Roman"/>
          <w:spacing w:val="-2"/>
          <w:sz w:val="24"/>
          <w:szCs w:val="24"/>
        </w:rPr>
        <w:t xml:space="preserve"> in time, will </w:t>
      </w:r>
      <w:r w:rsidR="002C0906">
        <w:rPr>
          <w:rFonts w:ascii="Times New Roman" w:hAnsi="Times New Roman" w:cs="Times New Roman"/>
          <w:spacing w:val="-2"/>
          <w:sz w:val="24"/>
          <w:szCs w:val="24"/>
        </w:rPr>
        <w:t xml:space="preserve">automatically nullify and </w:t>
      </w:r>
      <w:r>
        <w:rPr>
          <w:rFonts w:ascii="Times New Roman" w:hAnsi="Times New Roman" w:cs="Times New Roman"/>
          <w:spacing w:val="-2"/>
          <w:sz w:val="24"/>
          <w:szCs w:val="24"/>
        </w:rPr>
        <w:t xml:space="preserve">render the Voucher Agreement </w:t>
      </w:r>
      <w:r w:rsidR="002C0906">
        <w:rPr>
          <w:rFonts w:ascii="Times New Roman" w:hAnsi="Times New Roman" w:cs="Times New Roman"/>
          <w:spacing w:val="-2"/>
          <w:sz w:val="24"/>
          <w:szCs w:val="24"/>
        </w:rPr>
        <w:t>invalid</w:t>
      </w:r>
      <w:r>
        <w:rPr>
          <w:rFonts w:ascii="Times New Roman" w:hAnsi="Times New Roman" w:cs="Times New Roman"/>
          <w:spacing w:val="-2"/>
          <w:sz w:val="24"/>
          <w:szCs w:val="24"/>
        </w:rPr>
        <w:t>.</w:t>
      </w:r>
      <w:r w:rsidR="00AA5B4B" w:rsidRPr="00325FA9">
        <w:rPr>
          <w:rFonts w:ascii="Times New Roman" w:hAnsi="Times New Roman" w:cs="Times New Roman"/>
          <w:spacing w:val="-2"/>
          <w:sz w:val="24"/>
          <w:szCs w:val="24"/>
        </w:rPr>
        <w:t xml:space="preserve"> </w:t>
      </w:r>
    </w:p>
    <w:p w14:paraId="2B6BC42A" w14:textId="38AE77E3" w:rsidR="00AA5B4B" w:rsidRPr="00325FA9" w:rsidRDefault="00784B33"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Subsequently </w:t>
      </w:r>
      <w:r w:rsidR="00AA5B4B" w:rsidRPr="00680414">
        <w:rPr>
          <w:rFonts w:ascii="Times New Roman" w:hAnsi="Times New Roman" w:cs="Times New Roman"/>
          <w:spacing w:val="-2"/>
          <w:sz w:val="24"/>
          <w:szCs w:val="24"/>
        </w:rPr>
        <w:t>the first acceptance meeting</w:t>
      </w:r>
      <w:r w:rsidR="00AA5B4B" w:rsidRPr="00325FA9">
        <w:rPr>
          <w:rFonts w:ascii="Times New Roman" w:hAnsi="Times New Roman" w:cs="Times New Roman"/>
          <w:spacing w:val="-2"/>
          <w:sz w:val="24"/>
          <w:szCs w:val="24"/>
        </w:rPr>
        <w:t xml:space="preserve"> </w:t>
      </w:r>
      <w:r w:rsidR="002C0906">
        <w:rPr>
          <w:rFonts w:ascii="Times New Roman" w:hAnsi="Times New Roman" w:cs="Times New Roman"/>
          <w:spacing w:val="-2"/>
          <w:sz w:val="24"/>
          <w:szCs w:val="24"/>
        </w:rPr>
        <w:t>will be</w:t>
      </w:r>
      <w:r w:rsidR="00AA5B4B" w:rsidRPr="00325FA9">
        <w:rPr>
          <w:rFonts w:ascii="Times New Roman" w:hAnsi="Times New Roman" w:cs="Times New Roman"/>
          <w:spacing w:val="-2"/>
          <w:sz w:val="24"/>
          <w:szCs w:val="24"/>
        </w:rPr>
        <w:t xml:space="preserve"> set-up by the Council</w:t>
      </w:r>
      <w:r w:rsidR="002C0906">
        <w:rPr>
          <w:rFonts w:ascii="Times New Roman" w:hAnsi="Times New Roman" w:cs="Times New Roman"/>
          <w:spacing w:val="-2"/>
          <w:sz w:val="24"/>
          <w:szCs w:val="24"/>
        </w:rPr>
        <w:t>. This meeting is chaired by a Council representative and brings together</w:t>
      </w:r>
      <w:r w:rsidR="00AA5B4B" w:rsidRPr="00325FA9">
        <w:rPr>
          <w:rFonts w:ascii="Times New Roman" w:hAnsi="Times New Roman" w:cs="Times New Roman"/>
          <w:spacing w:val="-2"/>
          <w:sz w:val="24"/>
          <w:szCs w:val="24"/>
        </w:rPr>
        <w:t xml:space="preserve"> the applicant and</w:t>
      </w:r>
      <w:r w:rsidR="00AA5B4B">
        <w:rPr>
          <w:rFonts w:ascii="Times New Roman" w:hAnsi="Times New Roman" w:cs="Times New Roman"/>
          <w:spacing w:val="-2"/>
          <w:sz w:val="24"/>
          <w:szCs w:val="24"/>
        </w:rPr>
        <w:t xml:space="preserve"> the assigned</w:t>
      </w:r>
      <w:r w:rsidR="00AA5B4B" w:rsidRPr="00325FA9">
        <w:rPr>
          <w:rFonts w:ascii="Times New Roman" w:hAnsi="Times New Roman" w:cs="Times New Roman"/>
          <w:spacing w:val="-2"/>
          <w:sz w:val="24"/>
          <w:szCs w:val="24"/>
        </w:rPr>
        <w:t xml:space="preserve"> service provider</w:t>
      </w:r>
      <w:r w:rsidR="002C0906">
        <w:rPr>
          <w:rFonts w:ascii="Times New Roman" w:hAnsi="Times New Roman" w:cs="Times New Roman"/>
          <w:spacing w:val="-2"/>
          <w:sz w:val="24"/>
          <w:szCs w:val="24"/>
        </w:rPr>
        <w:t>.</w:t>
      </w:r>
    </w:p>
    <w:p w14:paraId="605136EE" w14:textId="773B3399" w:rsidR="003F4175" w:rsidRDefault="003F4175"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 xml:space="preserve">During the acceptance meeting, beneficiaries </w:t>
      </w:r>
      <w:r w:rsidR="00E06006" w:rsidRPr="001F1E35">
        <w:rPr>
          <w:rFonts w:ascii="Times New Roman" w:hAnsi="Times New Roman" w:cs="Times New Roman"/>
          <w:spacing w:val="-2"/>
          <w:sz w:val="24"/>
          <w:szCs w:val="24"/>
        </w:rPr>
        <w:t>will be asked</w:t>
      </w:r>
      <w:r w:rsidRPr="001F1E35">
        <w:rPr>
          <w:rFonts w:ascii="Times New Roman" w:hAnsi="Times New Roman" w:cs="Times New Roman"/>
          <w:spacing w:val="-2"/>
          <w:sz w:val="24"/>
          <w:szCs w:val="24"/>
        </w:rPr>
        <w:t xml:space="preserve"> to provide a</w:t>
      </w:r>
      <w:r w:rsidR="00E06006" w:rsidRPr="001F1E35">
        <w:rPr>
          <w:rFonts w:ascii="Times New Roman" w:hAnsi="Times New Roman" w:cs="Times New Roman"/>
          <w:spacing w:val="-2"/>
          <w:sz w:val="24"/>
          <w:szCs w:val="24"/>
        </w:rPr>
        <w:t xml:space="preserve"> </w:t>
      </w:r>
      <w:r w:rsidR="004A4E70" w:rsidRPr="001F1E35">
        <w:rPr>
          <w:rFonts w:ascii="Times New Roman" w:hAnsi="Times New Roman" w:cs="Times New Roman"/>
          <w:spacing w:val="-2"/>
          <w:sz w:val="24"/>
          <w:szCs w:val="24"/>
        </w:rPr>
        <w:t>confidential overview</w:t>
      </w:r>
      <w:r w:rsidRPr="001F1E35">
        <w:rPr>
          <w:rFonts w:ascii="Times New Roman" w:hAnsi="Times New Roman" w:cs="Times New Roman"/>
          <w:spacing w:val="-2"/>
          <w:sz w:val="24"/>
          <w:szCs w:val="24"/>
        </w:rPr>
        <w:t xml:space="preserve"> of their project</w:t>
      </w:r>
      <w:r w:rsidR="00784B33">
        <w:rPr>
          <w:rFonts w:ascii="Times New Roman" w:hAnsi="Times New Roman" w:cs="Times New Roman"/>
          <w:spacing w:val="-2"/>
          <w:sz w:val="24"/>
          <w:szCs w:val="24"/>
        </w:rPr>
        <w:t xml:space="preserve"> to the Service Provider</w:t>
      </w:r>
      <w:r w:rsidR="00E06006" w:rsidRPr="001F1E35">
        <w:rPr>
          <w:rFonts w:ascii="Times New Roman" w:hAnsi="Times New Roman" w:cs="Times New Roman"/>
          <w:spacing w:val="-2"/>
          <w:sz w:val="24"/>
          <w:szCs w:val="24"/>
        </w:rPr>
        <w:t>.</w:t>
      </w:r>
      <w:r w:rsidRPr="001F1E35">
        <w:rPr>
          <w:rFonts w:ascii="Times New Roman" w:hAnsi="Times New Roman" w:cs="Times New Roman"/>
          <w:spacing w:val="-2"/>
          <w:sz w:val="24"/>
          <w:szCs w:val="24"/>
        </w:rPr>
        <w:t xml:space="preserve"> </w:t>
      </w:r>
      <w:r w:rsidR="00483508" w:rsidRPr="001F1E35">
        <w:rPr>
          <w:rFonts w:ascii="Times New Roman" w:hAnsi="Times New Roman" w:cs="Times New Roman"/>
          <w:spacing w:val="-2"/>
          <w:sz w:val="24"/>
          <w:szCs w:val="24"/>
        </w:rPr>
        <w:t xml:space="preserve">The </w:t>
      </w:r>
      <w:r w:rsidR="00784B33">
        <w:rPr>
          <w:rFonts w:ascii="Times New Roman" w:hAnsi="Times New Roman" w:cs="Times New Roman"/>
          <w:spacing w:val="-2"/>
          <w:sz w:val="24"/>
          <w:szCs w:val="24"/>
        </w:rPr>
        <w:t>latter</w:t>
      </w:r>
      <w:r w:rsidR="00483508" w:rsidRPr="001F1E35">
        <w:rPr>
          <w:rFonts w:ascii="Times New Roman" w:hAnsi="Times New Roman" w:cs="Times New Roman"/>
          <w:spacing w:val="-2"/>
          <w:sz w:val="24"/>
          <w:szCs w:val="24"/>
        </w:rPr>
        <w:t xml:space="preserve"> is bound </w:t>
      </w:r>
      <w:r w:rsidR="00784B33">
        <w:rPr>
          <w:rFonts w:ascii="Times New Roman" w:hAnsi="Times New Roman" w:cs="Times New Roman"/>
          <w:spacing w:val="-2"/>
          <w:sz w:val="24"/>
          <w:szCs w:val="24"/>
        </w:rPr>
        <w:t>by</w:t>
      </w:r>
      <w:r w:rsidR="00483508" w:rsidRPr="001F1E35">
        <w:rPr>
          <w:rFonts w:ascii="Times New Roman" w:hAnsi="Times New Roman" w:cs="Times New Roman"/>
          <w:spacing w:val="-2"/>
          <w:sz w:val="24"/>
          <w:szCs w:val="24"/>
        </w:rPr>
        <w:t xml:space="preserve"> confidentiality through a non-disclosure agreement within their contract with the Council</w:t>
      </w:r>
      <w:r w:rsidRPr="001F1E35">
        <w:rPr>
          <w:rFonts w:ascii="Times New Roman" w:hAnsi="Times New Roman" w:cs="Times New Roman"/>
          <w:spacing w:val="-2"/>
          <w:sz w:val="24"/>
          <w:szCs w:val="24"/>
        </w:rPr>
        <w:t>.</w:t>
      </w:r>
      <w:r w:rsidR="00D258D1" w:rsidRPr="001F1E35">
        <w:rPr>
          <w:rFonts w:ascii="Times New Roman" w:hAnsi="Times New Roman" w:cs="Times New Roman"/>
          <w:spacing w:val="-2"/>
          <w:sz w:val="24"/>
          <w:szCs w:val="24"/>
        </w:rPr>
        <w:t xml:space="preserve"> A copy of this NDA may be provided to the beneficiary upon request.</w:t>
      </w:r>
    </w:p>
    <w:p w14:paraId="26B520BA" w14:textId="77777777" w:rsidR="00014A2B" w:rsidRPr="00325FA9" w:rsidRDefault="00014A2B"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Pr>
          <w:rFonts w:ascii="Times New Roman" w:hAnsi="Times New Roman" w:cs="Times New Roman"/>
          <w:spacing w:val="-2"/>
          <w:sz w:val="24"/>
          <w:szCs w:val="24"/>
        </w:rPr>
        <w:t>Should the beneficiary put forth any objections towards the assigned service pro</w:t>
      </w:r>
      <w:r w:rsidR="004D33D9">
        <w:rPr>
          <w:rFonts w:ascii="Times New Roman" w:hAnsi="Times New Roman" w:cs="Times New Roman"/>
          <w:spacing w:val="-2"/>
          <w:sz w:val="24"/>
          <w:szCs w:val="24"/>
        </w:rPr>
        <w:t>v</w:t>
      </w:r>
      <w:r>
        <w:rPr>
          <w:rFonts w:ascii="Times New Roman" w:hAnsi="Times New Roman" w:cs="Times New Roman"/>
          <w:spacing w:val="-2"/>
          <w:sz w:val="24"/>
          <w:szCs w:val="24"/>
        </w:rPr>
        <w:t>iders, these will be taken in due consideration and a new service provider will be assigned. The objections must be justified and are restricted to maximun of two per stage.</w:t>
      </w:r>
    </w:p>
    <w:p w14:paraId="0DB5585D" w14:textId="77777777" w:rsidR="00AA5B4B" w:rsidRPr="001F1E35" w:rsidRDefault="00AA5B4B"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p>
    <w:p w14:paraId="010BA4A2" w14:textId="35CB83C5" w:rsidR="003F4175" w:rsidRPr="001F1E35" w:rsidRDefault="00023C5F" w:rsidP="00FA0A7F">
      <w:pPr>
        <w:widowControl w:val="0"/>
        <w:autoSpaceDE w:val="0"/>
        <w:autoSpaceDN w:val="0"/>
        <w:adjustRightInd w:val="0"/>
        <w:spacing w:after="0"/>
        <w:ind w:right="7086" w:firstLine="284"/>
        <w:jc w:val="both"/>
        <w:rPr>
          <w:rFonts w:ascii="Times New Roman" w:hAnsi="Times New Roman" w:cs="Times New Roman"/>
          <w:b/>
          <w:bCs/>
          <w:spacing w:val="-4"/>
          <w:sz w:val="24"/>
          <w:szCs w:val="24"/>
        </w:rPr>
      </w:pPr>
      <w:r w:rsidRPr="001F1E35">
        <w:rPr>
          <w:rFonts w:ascii="Times New Roman" w:hAnsi="Times New Roman" w:cs="Times New Roman"/>
          <w:b/>
          <w:bCs/>
          <w:spacing w:val="-4"/>
          <w:sz w:val="24"/>
          <w:szCs w:val="24"/>
        </w:rPr>
        <w:t xml:space="preserve">5.2 </w:t>
      </w:r>
      <w:r w:rsidR="00F40689">
        <w:rPr>
          <w:rFonts w:ascii="Times New Roman" w:hAnsi="Times New Roman" w:cs="Times New Roman"/>
          <w:b/>
          <w:bCs/>
          <w:spacing w:val="-4"/>
          <w:sz w:val="24"/>
          <w:szCs w:val="24"/>
        </w:rPr>
        <w:t xml:space="preserve">Other </w:t>
      </w:r>
      <w:r w:rsidR="003F4175" w:rsidRPr="001F1E35">
        <w:rPr>
          <w:rFonts w:ascii="Times New Roman" w:hAnsi="Times New Roman" w:cs="Times New Roman"/>
          <w:b/>
          <w:bCs/>
          <w:spacing w:val="-4"/>
          <w:sz w:val="24"/>
          <w:szCs w:val="24"/>
        </w:rPr>
        <w:t xml:space="preserve">Notification </w:t>
      </w:r>
    </w:p>
    <w:p w14:paraId="36B77AD9" w14:textId="58075FC2" w:rsidR="00AF2A5C" w:rsidRDefault="003F4175"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Following a successful beneficiary-supplier matching through the first acceptance meeting, the Council shall is</w:t>
      </w:r>
      <w:r w:rsidR="00AF2A5C" w:rsidRPr="001F1E35">
        <w:rPr>
          <w:rFonts w:ascii="Times New Roman" w:hAnsi="Times New Roman" w:cs="Times New Roman"/>
          <w:spacing w:val="-2"/>
          <w:sz w:val="24"/>
          <w:szCs w:val="24"/>
        </w:rPr>
        <w:t xml:space="preserve">sue a </w:t>
      </w:r>
      <w:r w:rsidR="00784B33">
        <w:rPr>
          <w:rFonts w:ascii="Times New Roman" w:hAnsi="Times New Roman" w:cs="Times New Roman"/>
          <w:spacing w:val="-2"/>
          <w:sz w:val="24"/>
          <w:szCs w:val="24"/>
        </w:rPr>
        <w:t xml:space="preserve">Voucher </w:t>
      </w:r>
      <w:r w:rsidR="00AF2A5C" w:rsidRPr="001F1E35">
        <w:rPr>
          <w:rFonts w:ascii="Times New Roman" w:hAnsi="Times New Roman" w:cs="Times New Roman"/>
          <w:spacing w:val="-2"/>
          <w:sz w:val="24"/>
          <w:szCs w:val="24"/>
        </w:rPr>
        <w:t xml:space="preserve">letter to the beneficiary confirming the start of the first </w:t>
      </w:r>
      <w:r w:rsidR="00E06006" w:rsidRPr="001F1E35">
        <w:rPr>
          <w:rFonts w:ascii="Times New Roman" w:hAnsi="Times New Roman" w:cs="Times New Roman"/>
          <w:spacing w:val="-2"/>
          <w:sz w:val="24"/>
          <w:szCs w:val="24"/>
        </w:rPr>
        <w:t>stage</w:t>
      </w:r>
      <w:r w:rsidR="00AF2A5C" w:rsidRPr="001F1E35">
        <w:rPr>
          <w:rFonts w:ascii="Times New Roman" w:hAnsi="Times New Roman" w:cs="Times New Roman"/>
          <w:spacing w:val="-2"/>
          <w:sz w:val="24"/>
          <w:szCs w:val="24"/>
        </w:rPr>
        <w:t>. The letter shall also contain the validity period of the voucher</w:t>
      </w:r>
      <w:r w:rsidR="00784B33">
        <w:rPr>
          <w:rFonts w:ascii="Times New Roman" w:hAnsi="Times New Roman" w:cs="Times New Roman"/>
          <w:spacing w:val="-2"/>
          <w:sz w:val="24"/>
          <w:szCs w:val="24"/>
        </w:rPr>
        <w:t>.</w:t>
      </w:r>
      <w:r w:rsidR="00202B56">
        <w:rPr>
          <w:rFonts w:ascii="Times New Roman" w:hAnsi="Times New Roman" w:cs="Times New Roman"/>
          <w:spacing w:val="-2"/>
          <w:sz w:val="24"/>
          <w:szCs w:val="24"/>
        </w:rPr>
        <w:t xml:space="preserve"> </w:t>
      </w:r>
      <w:r w:rsidR="00AF2A5C" w:rsidRPr="001F1E35">
        <w:rPr>
          <w:rFonts w:ascii="Times New Roman" w:hAnsi="Times New Roman" w:cs="Times New Roman"/>
          <w:spacing w:val="-2"/>
          <w:sz w:val="24"/>
          <w:szCs w:val="24"/>
        </w:rPr>
        <w:t xml:space="preserve">Any extensions are </w:t>
      </w:r>
      <w:r w:rsidR="00E06006" w:rsidRPr="001F1E35">
        <w:rPr>
          <w:rFonts w:ascii="Times New Roman" w:hAnsi="Times New Roman" w:cs="Times New Roman"/>
          <w:spacing w:val="-2"/>
          <w:sz w:val="24"/>
          <w:szCs w:val="24"/>
        </w:rPr>
        <w:t>at</w:t>
      </w:r>
      <w:r w:rsidR="00AF2A5C" w:rsidRPr="001F1E35">
        <w:rPr>
          <w:rFonts w:ascii="Times New Roman" w:hAnsi="Times New Roman" w:cs="Times New Roman"/>
          <w:spacing w:val="-2"/>
          <w:sz w:val="24"/>
          <w:szCs w:val="24"/>
        </w:rPr>
        <w:t xml:space="preserve"> the discretion of the Council and </w:t>
      </w:r>
      <w:r w:rsidR="00E06006" w:rsidRPr="001F1E35">
        <w:rPr>
          <w:rFonts w:ascii="Times New Roman" w:hAnsi="Times New Roman" w:cs="Times New Roman"/>
          <w:spacing w:val="-2"/>
          <w:sz w:val="24"/>
          <w:szCs w:val="24"/>
        </w:rPr>
        <w:t>subject to a justified cause. T</w:t>
      </w:r>
      <w:r w:rsidR="00AF2A5C" w:rsidRPr="001F1E35">
        <w:rPr>
          <w:rFonts w:ascii="Times New Roman" w:hAnsi="Times New Roman" w:cs="Times New Roman"/>
          <w:spacing w:val="-2"/>
          <w:sz w:val="24"/>
          <w:szCs w:val="24"/>
        </w:rPr>
        <w:t xml:space="preserve">herefore, both beneficiaries and suppliers should </w:t>
      </w:r>
      <w:r w:rsidR="00202B56">
        <w:rPr>
          <w:rFonts w:ascii="Times New Roman" w:hAnsi="Times New Roman" w:cs="Times New Roman"/>
          <w:spacing w:val="-2"/>
          <w:sz w:val="24"/>
          <w:szCs w:val="24"/>
        </w:rPr>
        <w:t xml:space="preserve">aim to </w:t>
      </w:r>
      <w:r w:rsidR="00AF2A5C" w:rsidRPr="001F1E35">
        <w:rPr>
          <w:rFonts w:ascii="Times New Roman" w:hAnsi="Times New Roman" w:cs="Times New Roman"/>
          <w:spacing w:val="-2"/>
          <w:sz w:val="24"/>
          <w:szCs w:val="24"/>
        </w:rPr>
        <w:t xml:space="preserve">ensure </w:t>
      </w:r>
      <w:r w:rsidR="00202B56">
        <w:rPr>
          <w:rFonts w:ascii="Times New Roman" w:hAnsi="Times New Roman" w:cs="Times New Roman"/>
          <w:spacing w:val="-2"/>
          <w:sz w:val="24"/>
          <w:szCs w:val="24"/>
        </w:rPr>
        <w:t xml:space="preserve">the </w:t>
      </w:r>
      <w:r w:rsidR="00AF2A5C" w:rsidRPr="001F1E35">
        <w:rPr>
          <w:rFonts w:ascii="Times New Roman" w:hAnsi="Times New Roman" w:cs="Times New Roman"/>
          <w:spacing w:val="-2"/>
          <w:sz w:val="24"/>
          <w:szCs w:val="24"/>
        </w:rPr>
        <w:t xml:space="preserve">timely execution of the voucher activities. </w:t>
      </w:r>
    </w:p>
    <w:p w14:paraId="37F09FD0" w14:textId="77777777" w:rsidR="00AA5B4B" w:rsidRPr="001F1E35" w:rsidRDefault="00AA5B4B"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p>
    <w:p w14:paraId="252FD0B8" w14:textId="77777777" w:rsidR="00AF2A5C" w:rsidRPr="001F1E35" w:rsidRDefault="00023C5F" w:rsidP="00FA0A7F">
      <w:pPr>
        <w:widowControl w:val="0"/>
        <w:autoSpaceDE w:val="0"/>
        <w:autoSpaceDN w:val="0"/>
        <w:adjustRightInd w:val="0"/>
        <w:spacing w:after="0"/>
        <w:ind w:right="2669" w:firstLine="284"/>
        <w:jc w:val="both"/>
        <w:rPr>
          <w:rFonts w:ascii="Times New Roman" w:hAnsi="Times New Roman" w:cs="Times New Roman"/>
          <w:b/>
          <w:bCs/>
          <w:spacing w:val="-4"/>
          <w:sz w:val="24"/>
          <w:szCs w:val="24"/>
        </w:rPr>
      </w:pPr>
      <w:r w:rsidRPr="001F1E35">
        <w:rPr>
          <w:rFonts w:ascii="Times New Roman" w:hAnsi="Times New Roman" w:cs="Times New Roman"/>
          <w:b/>
          <w:bCs/>
          <w:spacing w:val="-4"/>
          <w:sz w:val="24"/>
          <w:szCs w:val="24"/>
        </w:rPr>
        <w:t xml:space="preserve">5.3 </w:t>
      </w:r>
      <w:r w:rsidR="00AF2A5C" w:rsidRPr="001F1E35">
        <w:rPr>
          <w:rFonts w:ascii="Times New Roman" w:hAnsi="Times New Roman" w:cs="Times New Roman"/>
          <w:b/>
          <w:bCs/>
          <w:spacing w:val="-4"/>
          <w:sz w:val="24"/>
          <w:szCs w:val="24"/>
        </w:rPr>
        <w:t xml:space="preserve">Documentation and Engagement </w:t>
      </w:r>
      <w:r w:rsidR="009E1976" w:rsidRPr="001F1E35">
        <w:rPr>
          <w:rFonts w:ascii="Times New Roman" w:hAnsi="Times New Roman" w:cs="Times New Roman"/>
          <w:b/>
          <w:bCs/>
          <w:spacing w:val="-4"/>
          <w:sz w:val="24"/>
          <w:szCs w:val="24"/>
        </w:rPr>
        <w:t>o</w:t>
      </w:r>
      <w:r w:rsidR="00AF2A5C" w:rsidRPr="001F1E35">
        <w:rPr>
          <w:rFonts w:ascii="Times New Roman" w:hAnsi="Times New Roman" w:cs="Times New Roman"/>
          <w:b/>
          <w:bCs/>
          <w:spacing w:val="-4"/>
          <w:sz w:val="24"/>
          <w:szCs w:val="24"/>
        </w:rPr>
        <w:t xml:space="preserve">f </w:t>
      </w:r>
      <w:r w:rsidR="00FE26D3" w:rsidRPr="001F1E35">
        <w:rPr>
          <w:rFonts w:ascii="Times New Roman" w:hAnsi="Times New Roman" w:cs="Times New Roman"/>
          <w:b/>
          <w:bCs/>
          <w:spacing w:val="-4"/>
          <w:sz w:val="24"/>
          <w:szCs w:val="24"/>
        </w:rPr>
        <w:t>Service Providers</w:t>
      </w:r>
    </w:p>
    <w:p w14:paraId="3666FABC" w14:textId="2610FC84" w:rsidR="00DA3840" w:rsidRDefault="00AF2A5C"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 xml:space="preserve">Upon notification of the grant by the Council, the </w:t>
      </w:r>
      <w:r w:rsidR="00FE26D3" w:rsidRPr="001F1E35">
        <w:rPr>
          <w:rFonts w:ascii="Times New Roman" w:hAnsi="Times New Roman" w:cs="Times New Roman"/>
          <w:spacing w:val="-2"/>
          <w:sz w:val="24"/>
          <w:szCs w:val="24"/>
        </w:rPr>
        <w:t xml:space="preserve">service provider </w:t>
      </w:r>
      <w:r w:rsidRPr="001F1E35">
        <w:rPr>
          <w:rFonts w:ascii="Times New Roman" w:hAnsi="Times New Roman" w:cs="Times New Roman"/>
          <w:spacing w:val="-2"/>
          <w:sz w:val="24"/>
          <w:szCs w:val="24"/>
        </w:rPr>
        <w:t>shall provi</w:t>
      </w:r>
      <w:r w:rsidR="00483508" w:rsidRPr="001F1E35">
        <w:rPr>
          <w:rFonts w:ascii="Times New Roman" w:hAnsi="Times New Roman" w:cs="Times New Roman"/>
          <w:spacing w:val="-2"/>
          <w:sz w:val="24"/>
          <w:szCs w:val="24"/>
        </w:rPr>
        <w:t xml:space="preserve">de an engagement contract </w:t>
      </w:r>
      <w:r w:rsidRPr="001F1E35">
        <w:rPr>
          <w:rFonts w:ascii="Times New Roman" w:hAnsi="Times New Roman" w:cs="Times New Roman"/>
          <w:spacing w:val="-2"/>
          <w:sz w:val="24"/>
          <w:szCs w:val="24"/>
        </w:rPr>
        <w:t xml:space="preserve">to the beneficiary for completion and subsequent signature. </w:t>
      </w:r>
      <w:r w:rsidR="002034EB">
        <w:rPr>
          <w:rFonts w:ascii="Times New Roman" w:hAnsi="Times New Roman" w:cs="Times New Roman"/>
          <w:spacing w:val="-2"/>
          <w:sz w:val="24"/>
          <w:szCs w:val="24"/>
        </w:rPr>
        <w:t>Thereafter, t</w:t>
      </w:r>
      <w:r w:rsidRPr="001F1E35">
        <w:rPr>
          <w:rFonts w:ascii="Times New Roman" w:hAnsi="Times New Roman" w:cs="Times New Roman"/>
          <w:spacing w:val="-2"/>
          <w:sz w:val="24"/>
          <w:szCs w:val="24"/>
        </w:rPr>
        <w:t xml:space="preserve">he two parties can proceed to communicate without the Council’s intervention until the validity of the voucher is concluded or the voucher report is submitted to the </w:t>
      </w:r>
      <w:r w:rsidR="00FE26D3" w:rsidRPr="001F1E35">
        <w:rPr>
          <w:rFonts w:ascii="Times New Roman" w:hAnsi="Times New Roman" w:cs="Times New Roman"/>
          <w:spacing w:val="-2"/>
          <w:sz w:val="24"/>
          <w:szCs w:val="24"/>
        </w:rPr>
        <w:t>C</w:t>
      </w:r>
      <w:r w:rsidR="00202B56">
        <w:rPr>
          <w:rFonts w:ascii="Times New Roman" w:hAnsi="Times New Roman" w:cs="Times New Roman"/>
          <w:spacing w:val="-2"/>
          <w:sz w:val="24"/>
          <w:szCs w:val="24"/>
        </w:rPr>
        <w:t>ouncil</w:t>
      </w:r>
      <w:r w:rsidR="00D76012" w:rsidRPr="001F1E35">
        <w:rPr>
          <w:rFonts w:ascii="Times New Roman" w:hAnsi="Times New Roman" w:cs="Times New Roman"/>
          <w:spacing w:val="-2"/>
          <w:sz w:val="24"/>
          <w:szCs w:val="24"/>
        </w:rPr>
        <w:t xml:space="preserve">. </w:t>
      </w:r>
    </w:p>
    <w:p w14:paraId="27ADDA9C" w14:textId="77777777" w:rsidR="00DA3840" w:rsidRPr="001F1E35" w:rsidRDefault="00DA3840" w:rsidP="00FA0A7F">
      <w:pPr>
        <w:widowControl w:val="0"/>
        <w:autoSpaceDE w:val="0"/>
        <w:autoSpaceDN w:val="0"/>
        <w:adjustRightInd w:val="0"/>
        <w:spacing w:after="0"/>
        <w:ind w:right="892"/>
        <w:jc w:val="both"/>
        <w:rPr>
          <w:rFonts w:ascii="Times New Roman" w:hAnsi="Times New Roman" w:cs="Times New Roman"/>
          <w:sz w:val="24"/>
          <w:szCs w:val="24"/>
        </w:rPr>
      </w:pPr>
    </w:p>
    <w:p w14:paraId="53A8641E" w14:textId="77777777" w:rsidR="00CD5998" w:rsidRPr="001F1E35" w:rsidRDefault="00DA3840" w:rsidP="00FA0A7F">
      <w:pPr>
        <w:pStyle w:val="ListParagraph"/>
        <w:widowControl w:val="0"/>
        <w:numPr>
          <w:ilvl w:val="0"/>
          <w:numId w:val="1"/>
        </w:numPr>
        <w:autoSpaceDE w:val="0"/>
        <w:autoSpaceDN w:val="0"/>
        <w:adjustRightInd w:val="0"/>
        <w:spacing w:after="0"/>
        <w:ind w:right="892"/>
        <w:jc w:val="both"/>
        <w:rPr>
          <w:rFonts w:ascii="Times New Roman" w:hAnsi="Times New Roman" w:cs="Times New Roman"/>
          <w:b/>
          <w:sz w:val="24"/>
          <w:szCs w:val="24"/>
        </w:rPr>
      </w:pPr>
      <w:r w:rsidRPr="001F1E35">
        <w:rPr>
          <w:rFonts w:ascii="Times New Roman" w:hAnsi="Times New Roman" w:cs="Times New Roman"/>
          <w:b/>
          <w:sz w:val="24"/>
          <w:szCs w:val="24"/>
        </w:rPr>
        <w:t>Evaluation of Voucher Activities</w:t>
      </w:r>
    </w:p>
    <w:p w14:paraId="7E15BDBE" w14:textId="58956734" w:rsidR="00DA3840" w:rsidRPr="001F1E35" w:rsidRDefault="00DA3840"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Once the Service Provider finalises the report it is presented to the Council for onward forwarding to an independent expert evaluator</w:t>
      </w:r>
      <w:r w:rsidR="007F3A15" w:rsidRPr="001F1E35">
        <w:rPr>
          <w:rFonts w:ascii="Times New Roman" w:hAnsi="Times New Roman" w:cs="Times New Roman"/>
          <w:spacing w:val="-2"/>
          <w:sz w:val="24"/>
          <w:szCs w:val="24"/>
        </w:rPr>
        <w:t>. These</w:t>
      </w:r>
      <w:r w:rsidR="008E691C" w:rsidRPr="001F1E35">
        <w:rPr>
          <w:rFonts w:ascii="Times New Roman" w:hAnsi="Times New Roman" w:cs="Times New Roman"/>
          <w:spacing w:val="-2"/>
          <w:sz w:val="24"/>
          <w:szCs w:val="24"/>
        </w:rPr>
        <w:t xml:space="preserve"> are </w:t>
      </w:r>
      <w:r w:rsidR="007F3A15" w:rsidRPr="001F1E35">
        <w:rPr>
          <w:rFonts w:ascii="Times New Roman" w:hAnsi="Times New Roman" w:cs="Times New Roman"/>
          <w:spacing w:val="-2"/>
          <w:sz w:val="24"/>
          <w:szCs w:val="24"/>
        </w:rPr>
        <w:t xml:space="preserve">also </w:t>
      </w:r>
      <w:r w:rsidR="007754C0">
        <w:rPr>
          <w:rFonts w:ascii="Times New Roman" w:hAnsi="Times New Roman" w:cs="Times New Roman"/>
          <w:spacing w:val="-2"/>
          <w:sz w:val="24"/>
          <w:szCs w:val="24"/>
        </w:rPr>
        <w:t>bound by</w:t>
      </w:r>
      <w:r w:rsidR="008E691C" w:rsidRPr="001F1E35">
        <w:rPr>
          <w:rFonts w:ascii="Times New Roman" w:hAnsi="Times New Roman" w:cs="Times New Roman"/>
          <w:spacing w:val="-2"/>
          <w:sz w:val="24"/>
          <w:szCs w:val="24"/>
        </w:rPr>
        <w:t xml:space="preserve"> confidentiality through a non-disclosure clause within their contract of engagement with the Council</w:t>
      </w:r>
      <w:r w:rsidRPr="001F1E35">
        <w:rPr>
          <w:rFonts w:ascii="Times New Roman" w:hAnsi="Times New Roman" w:cs="Times New Roman"/>
          <w:spacing w:val="-2"/>
          <w:sz w:val="24"/>
          <w:szCs w:val="24"/>
        </w:rPr>
        <w:t xml:space="preserve">. The evaluator is provided with </w:t>
      </w:r>
      <w:r w:rsidR="00FE26D3" w:rsidRPr="001F1E35">
        <w:rPr>
          <w:rFonts w:ascii="Times New Roman" w:hAnsi="Times New Roman" w:cs="Times New Roman"/>
          <w:spacing w:val="-2"/>
          <w:sz w:val="24"/>
          <w:szCs w:val="24"/>
        </w:rPr>
        <w:t xml:space="preserve">a </w:t>
      </w:r>
      <w:r w:rsidR="002A1873">
        <w:rPr>
          <w:rFonts w:ascii="Times New Roman" w:hAnsi="Times New Roman" w:cs="Times New Roman"/>
          <w:spacing w:val="-2"/>
          <w:sz w:val="24"/>
          <w:szCs w:val="24"/>
        </w:rPr>
        <w:t>7</w:t>
      </w:r>
      <w:r w:rsidRPr="001F1E35">
        <w:rPr>
          <w:rFonts w:ascii="Times New Roman" w:hAnsi="Times New Roman" w:cs="Times New Roman"/>
          <w:spacing w:val="-2"/>
          <w:sz w:val="24"/>
          <w:szCs w:val="24"/>
        </w:rPr>
        <w:t xml:space="preserve"> day</w:t>
      </w:r>
      <w:r w:rsidR="00FE26D3" w:rsidRPr="001F1E35">
        <w:rPr>
          <w:rFonts w:ascii="Times New Roman" w:hAnsi="Times New Roman" w:cs="Times New Roman"/>
          <w:spacing w:val="-2"/>
          <w:sz w:val="24"/>
          <w:szCs w:val="24"/>
        </w:rPr>
        <w:t xml:space="preserve"> </w:t>
      </w:r>
      <w:r w:rsidR="00483508" w:rsidRPr="001F1E35">
        <w:rPr>
          <w:rFonts w:ascii="Times New Roman" w:hAnsi="Times New Roman" w:cs="Times New Roman"/>
          <w:spacing w:val="-2"/>
          <w:sz w:val="24"/>
          <w:szCs w:val="24"/>
        </w:rPr>
        <w:t>period for</w:t>
      </w:r>
      <w:r w:rsidRPr="001F1E35">
        <w:rPr>
          <w:rFonts w:ascii="Times New Roman" w:hAnsi="Times New Roman" w:cs="Times New Roman"/>
          <w:spacing w:val="-2"/>
          <w:sz w:val="24"/>
          <w:szCs w:val="24"/>
        </w:rPr>
        <w:t xml:space="preserve"> completion of their report. Should the result of the evaluation result in a score greater than 70/100, feedback on the </w:t>
      </w:r>
      <w:r w:rsidRPr="00027CFD">
        <w:rPr>
          <w:rFonts w:ascii="Times New Roman" w:hAnsi="Times New Roman" w:cs="Times New Roman"/>
          <w:spacing w:val="-2"/>
          <w:sz w:val="24"/>
          <w:szCs w:val="24"/>
        </w:rPr>
        <w:t>outcome, together with observations shall be provided to the beneficiary by the Council</w:t>
      </w:r>
      <w:r w:rsidR="007F3A15" w:rsidRPr="00027CFD">
        <w:rPr>
          <w:rFonts w:ascii="Times New Roman" w:hAnsi="Times New Roman" w:cs="Times New Roman"/>
          <w:spacing w:val="-2"/>
          <w:sz w:val="24"/>
          <w:szCs w:val="24"/>
        </w:rPr>
        <w:t xml:space="preserve"> through electronic mail</w:t>
      </w:r>
      <w:r w:rsidRPr="00027CFD">
        <w:rPr>
          <w:rFonts w:ascii="Times New Roman" w:hAnsi="Times New Roman" w:cs="Times New Roman"/>
          <w:spacing w:val="-2"/>
          <w:sz w:val="24"/>
          <w:szCs w:val="24"/>
        </w:rPr>
        <w:t>, together with a conf</w:t>
      </w:r>
      <w:r w:rsidR="00B56CB0" w:rsidRPr="00027CFD">
        <w:rPr>
          <w:rFonts w:ascii="Times New Roman" w:hAnsi="Times New Roman" w:cs="Times New Roman"/>
          <w:spacing w:val="-2"/>
          <w:sz w:val="24"/>
          <w:szCs w:val="24"/>
        </w:rPr>
        <w:t>i</w:t>
      </w:r>
      <w:r w:rsidRPr="00027CFD">
        <w:rPr>
          <w:rFonts w:ascii="Times New Roman" w:hAnsi="Times New Roman" w:cs="Times New Roman"/>
          <w:spacing w:val="-2"/>
          <w:sz w:val="24"/>
          <w:szCs w:val="24"/>
        </w:rPr>
        <w:t>rmation to proceed to the next stage of the voucher programme</w:t>
      </w:r>
      <w:r w:rsidR="00585261" w:rsidRPr="00027CFD">
        <w:rPr>
          <w:rFonts w:ascii="Times New Roman" w:hAnsi="Times New Roman" w:cs="Times New Roman"/>
          <w:spacing w:val="-2"/>
          <w:sz w:val="24"/>
          <w:szCs w:val="24"/>
        </w:rPr>
        <w:t>.</w:t>
      </w:r>
      <w:r w:rsidR="00B56CB0" w:rsidRPr="00027CFD">
        <w:rPr>
          <w:rFonts w:ascii="Times New Roman" w:hAnsi="Times New Roman" w:cs="Times New Roman"/>
          <w:spacing w:val="-2"/>
          <w:sz w:val="24"/>
          <w:szCs w:val="24"/>
        </w:rPr>
        <w:t xml:space="preserve"> </w:t>
      </w:r>
      <w:r w:rsidRPr="00027CFD">
        <w:rPr>
          <w:rFonts w:ascii="Times New Roman" w:hAnsi="Times New Roman" w:cs="Times New Roman"/>
          <w:spacing w:val="-2"/>
          <w:sz w:val="24"/>
          <w:szCs w:val="24"/>
        </w:rPr>
        <w:t>F</w:t>
      </w:r>
      <w:r w:rsidR="00594484" w:rsidRPr="00027CFD">
        <w:rPr>
          <w:rFonts w:ascii="Times New Roman" w:hAnsi="Times New Roman" w:cs="Times New Roman"/>
          <w:spacing w:val="-2"/>
          <w:sz w:val="24"/>
          <w:szCs w:val="24"/>
        </w:rPr>
        <w:t>or scores between 50 and 69/100, the Council may</w:t>
      </w:r>
      <w:r w:rsidR="00115350" w:rsidRPr="00027CFD">
        <w:rPr>
          <w:rFonts w:ascii="Times New Roman" w:hAnsi="Times New Roman" w:cs="Times New Roman"/>
          <w:spacing w:val="-2"/>
          <w:sz w:val="24"/>
          <w:szCs w:val="24"/>
        </w:rPr>
        <w:t xml:space="preserve"> set up an</w:t>
      </w:r>
      <w:r w:rsidRPr="00027CFD">
        <w:rPr>
          <w:rFonts w:ascii="Times New Roman" w:hAnsi="Times New Roman" w:cs="Times New Roman"/>
          <w:spacing w:val="-2"/>
          <w:sz w:val="24"/>
          <w:szCs w:val="24"/>
        </w:rPr>
        <w:t xml:space="preserve"> </w:t>
      </w:r>
      <w:r w:rsidR="00115350" w:rsidRPr="00027CFD">
        <w:rPr>
          <w:rFonts w:ascii="Times New Roman" w:hAnsi="Times New Roman" w:cs="Times New Roman"/>
          <w:spacing w:val="-2"/>
          <w:sz w:val="24"/>
          <w:szCs w:val="24"/>
        </w:rPr>
        <w:t>e</w:t>
      </w:r>
      <w:r w:rsidRPr="00027CFD">
        <w:rPr>
          <w:rFonts w:ascii="Times New Roman" w:hAnsi="Times New Roman" w:cs="Times New Roman"/>
          <w:spacing w:val="-2"/>
          <w:sz w:val="24"/>
          <w:szCs w:val="24"/>
        </w:rPr>
        <w:t>valuation meeting, in which both the Service Provider a</w:t>
      </w:r>
      <w:r w:rsidR="00D14021" w:rsidRPr="00027CFD">
        <w:rPr>
          <w:rFonts w:ascii="Times New Roman" w:hAnsi="Times New Roman" w:cs="Times New Roman"/>
          <w:spacing w:val="-2"/>
          <w:sz w:val="24"/>
          <w:szCs w:val="24"/>
        </w:rPr>
        <w:t>nd the Beneficiary shall be called in to be present</w:t>
      </w:r>
      <w:r w:rsidRPr="00027CFD">
        <w:rPr>
          <w:rFonts w:ascii="Times New Roman" w:hAnsi="Times New Roman" w:cs="Times New Roman"/>
          <w:spacing w:val="-2"/>
          <w:sz w:val="24"/>
          <w:szCs w:val="24"/>
        </w:rPr>
        <w:t xml:space="preserve">. </w:t>
      </w:r>
      <w:r w:rsidR="007F3A15" w:rsidRPr="00027CFD">
        <w:rPr>
          <w:rFonts w:ascii="Times New Roman" w:hAnsi="Times New Roman" w:cs="Times New Roman"/>
          <w:spacing w:val="-2"/>
          <w:sz w:val="24"/>
          <w:szCs w:val="24"/>
        </w:rPr>
        <w:t>Evaluation meetings are intended to support both the beneficiary an</w:t>
      </w:r>
      <w:r w:rsidR="00874D77" w:rsidRPr="00027CFD">
        <w:rPr>
          <w:rFonts w:ascii="Times New Roman" w:hAnsi="Times New Roman" w:cs="Times New Roman"/>
          <w:spacing w:val="-2"/>
          <w:sz w:val="24"/>
          <w:szCs w:val="24"/>
        </w:rPr>
        <w:t xml:space="preserve">d service provider to </w:t>
      </w:r>
      <w:r w:rsidR="007F3A15" w:rsidRPr="00027CFD">
        <w:rPr>
          <w:rFonts w:ascii="Times New Roman" w:hAnsi="Times New Roman" w:cs="Times New Roman"/>
          <w:spacing w:val="-2"/>
          <w:sz w:val="24"/>
          <w:szCs w:val="24"/>
        </w:rPr>
        <w:t xml:space="preserve">address key issues </w:t>
      </w:r>
      <w:r w:rsidR="00585261" w:rsidRPr="00027CFD">
        <w:rPr>
          <w:rFonts w:ascii="Times New Roman" w:hAnsi="Times New Roman" w:cs="Times New Roman"/>
          <w:spacing w:val="-2"/>
          <w:sz w:val="24"/>
          <w:szCs w:val="24"/>
        </w:rPr>
        <w:t xml:space="preserve">and shortcomings </w:t>
      </w:r>
      <w:r w:rsidR="007F3A15" w:rsidRPr="00027CFD">
        <w:rPr>
          <w:rFonts w:ascii="Times New Roman" w:hAnsi="Times New Roman" w:cs="Times New Roman"/>
          <w:spacing w:val="-2"/>
          <w:sz w:val="24"/>
          <w:szCs w:val="24"/>
        </w:rPr>
        <w:t>within the report presented to the Council and/or to address any arising issues</w:t>
      </w:r>
      <w:r w:rsidR="00585261" w:rsidRPr="00027CFD">
        <w:rPr>
          <w:rFonts w:ascii="Times New Roman" w:hAnsi="Times New Roman" w:cs="Times New Roman"/>
          <w:spacing w:val="-2"/>
          <w:sz w:val="24"/>
          <w:szCs w:val="24"/>
        </w:rPr>
        <w:t xml:space="preserve"> since doing so </w:t>
      </w:r>
      <w:r w:rsidR="00874D77" w:rsidRPr="00027CFD">
        <w:rPr>
          <w:rFonts w:ascii="Times New Roman" w:hAnsi="Times New Roman" w:cs="Times New Roman"/>
          <w:spacing w:val="-2"/>
          <w:sz w:val="24"/>
          <w:szCs w:val="24"/>
        </w:rPr>
        <w:t>could</w:t>
      </w:r>
      <w:r w:rsidR="00B275C6" w:rsidRPr="00027CFD">
        <w:rPr>
          <w:rFonts w:ascii="Times New Roman" w:hAnsi="Times New Roman" w:cs="Times New Roman"/>
          <w:spacing w:val="-2"/>
          <w:sz w:val="24"/>
          <w:szCs w:val="24"/>
        </w:rPr>
        <w:t xml:space="preserve"> potentially improve the score for the project</w:t>
      </w:r>
      <w:r w:rsidR="002B6645" w:rsidRPr="00027CFD">
        <w:rPr>
          <w:rFonts w:ascii="Times New Roman" w:hAnsi="Times New Roman" w:cs="Times New Roman"/>
          <w:spacing w:val="-2"/>
          <w:sz w:val="24"/>
          <w:szCs w:val="24"/>
        </w:rPr>
        <w:t>.</w:t>
      </w:r>
      <w:r w:rsidR="00B275C6" w:rsidRPr="00027CFD">
        <w:rPr>
          <w:rFonts w:ascii="Times New Roman" w:hAnsi="Times New Roman" w:cs="Times New Roman"/>
          <w:spacing w:val="-2"/>
          <w:sz w:val="24"/>
          <w:szCs w:val="24"/>
        </w:rPr>
        <w:t xml:space="preserve"> </w:t>
      </w:r>
      <w:r w:rsidR="00874D77" w:rsidRPr="00027CFD">
        <w:rPr>
          <w:rFonts w:ascii="Times New Roman" w:hAnsi="Times New Roman" w:cs="Times New Roman"/>
          <w:spacing w:val="-2"/>
          <w:sz w:val="24"/>
          <w:szCs w:val="24"/>
        </w:rPr>
        <w:t xml:space="preserve">An </w:t>
      </w:r>
      <w:r w:rsidR="00FE26D3" w:rsidRPr="00027CFD">
        <w:rPr>
          <w:rFonts w:ascii="Times New Roman" w:hAnsi="Times New Roman" w:cs="Times New Roman"/>
          <w:spacing w:val="-2"/>
          <w:sz w:val="24"/>
          <w:szCs w:val="24"/>
        </w:rPr>
        <w:t>extension</w:t>
      </w:r>
      <w:r w:rsidR="00B275C6" w:rsidRPr="00027CFD">
        <w:rPr>
          <w:rFonts w:ascii="Times New Roman" w:hAnsi="Times New Roman" w:cs="Times New Roman"/>
          <w:spacing w:val="-2"/>
          <w:sz w:val="24"/>
          <w:szCs w:val="24"/>
        </w:rPr>
        <w:t xml:space="preserve"> </w:t>
      </w:r>
      <w:r w:rsidR="00874D77" w:rsidRPr="00027CFD">
        <w:rPr>
          <w:rFonts w:ascii="Times New Roman" w:hAnsi="Times New Roman" w:cs="Times New Roman"/>
          <w:spacing w:val="-2"/>
          <w:sz w:val="24"/>
          <w:szCs w:val="24"/>
        </w:rPr>
        <w:t>for revision of reports may be provided at the Council’s discretion.</w:t>
      </w:r>
      <w:r w:rsidR="00B275C6" w:rsidRPr="00027CFD">
        <w:rPr>
          <w:rFonts w:ascii="Times New Roman" w:hAnsi="Times New Roman" w:cs="Times New Roman"/>
          <w:spacing w:val="-2"/>
          <w:sz w:val="24"/>
          <w:szCs w:val="24"/>
        </w:rPr>
        <w:t xml:space="preserve"> </w:t>
      </w:r>
      <w:r w:rsidR="000F6C37" w:rsidRPr="00027CFD">
        <w:rPr>
          <w:rFonts w:ascii="Times New Roman" w:hAnsi="Times New Roman" w:cs="Times New Roman"/>
          <w:spacing w:val="-2"/>
          <w:sz w:val="24"/>
          <w:szCs w:val="24"/>
        </w:rPr>
        <w:t xml:space="preserve">Beneficiaries can </w:t>
      </w:r>
      <w:r w:rsidR="000F6C37" w:rsidRPr="00027CFD">
        <w:rPr>
          <w:rFonts w:ascii="Times New Roman" w:hAnsi="Times New Roman" w:cs="Times New Roman"/>
          <w:spacing w:val="-2"/>
          <w:sz w:val="24"/>
          <w:szCs w:val="24"/>
        </w:rPr>
        <w:lastRenderedPageBreak/>
        <w:t>provide clarifications through the service provider without changing the original idea</w:t>
      </w:r>
      <w:r w:rsidR="00D14021" w:rsidRPr="00027CFD">
        <w:rPr>
          <w:rFonts w:ascii="Times New Roman" w:hAnsi="Times New Roman" w:cs="Times New Roman"/>
          <w:spacing w:val="-2"/>
          <w:sz w:val="24"/>
          <w:szCs w:val="24"/>
        </w:rPr>
        <w:t>, that is, any</w:t>
      </w:r>
      <w:r w:rsidR="000F6C37" w:rsidRPr="00027CFD">
        <w:rPr>
          <w:rFonts w:ascii="Times New Roman" w:hAnsi="Times New Roman" w:cs="Times New Roman"/>
          <w:spacing w:val="-2"/>
          <w:sz w:val="24"/>
          <w:szCs w:val="24"/>
        </w:rPr>
        <w:t xml:space="preserve"> clarifications should not encompass a </w:t>
      </w:r>
      <w:r w:rsidR="000B01E0" w:rsidRPr="00027CFD">
        <w:rPr>
          <w:rFonts w:ascii="Times New Roman" w:hAnsi="Times New Roman" w:cs="Times New Roman"/>
          <w:spacing w:val="-2"/>
          <w:sz w:val="24"/>
          <w:szCs w:val="24"/>
        </w:rPr>
        <w:t>redeveloped</w:t>
      </w:r>
      <w:r w:rsidR="000F6C37" w:rsidRPr="00027CFD">
        <w:rPr>
          <w:rFonts w:ascii="Times New Roman" w:hAnsi="Times New Roman" w:cs="Times New Roman"/>
          <w:spacing w:val="-2"/>
          <w:sz w:val="24"/>
          <w:szCs w:val="24"/>
        </w:rPr>
        <w:t xml:space="preserve"> idea. </w:t>
      </w:r>
      <w:r w:rsidR="00D14021" w:rsidRPr="00027CFD">
        <w:rPr>
          <w:rFonts w:ascii="Times New Roman" w:hAnsi="Times New Roman" w:cs="Times New Roman"/>
          <w:spacing w:val="-2"/>
          <w:sz w:val="24"/>
          <w:szCs w:val="24"/>
        </w:rPr>
        <w:t xml:space="preserve">Beneficiaries that would like to </w:t>
      </w:r>
      <w:r w:rsidR="00ED0696" w:rsidRPr="00027CFD">
        <w:rPr>
          <w:rFonts w:ascii="Times New Roman" w:hAnsi="Times New Roman" w:cs="Times New Roman"/>
          <w:spacing w:val="-2"/>
          <w:sz w:val="24"/>
          <w:szCs w:val="24"/>
        </w:rPr>
        <w:t xml:space="preserve">modify </w:t>
      </w:r>
      <w:r w:rsidR="00D14021" w:rsidRPr="00027CFD">
        <w:rPr>
          <w:rFonts w:ascii="Times New Roman" w:hAnsi="Times New Roman" w:cs="Times New Roman"/>
          <w:spacing w:val="-2"/>
          <w:sz w:val="24"/>
          <w:szCs w:val="24"/>
        </w:rPr>
        <w:t xml:space="preserve">the original idea can reapply under a subsequent call subject to reassessment of the </w:t>
      </w:r>
      <w:r w:rsidR="00ED0696" w:rsidRPr="00027CFD">
        <w:rPr>
          <w:rFonts w:ascii="Times New Roman" w:hAnsi="Times New Roman" w:cs="Times New Roman"/>
          <w:spacing w:val="-2"/>
          <w:sz w:val="24"/>
          <w:szCs w:val="24"/>
        </w:rPr>
        <w:t>amended</w:t>
      </w:r>
      <w:r w:rsidR="00D14021" w:rsidRPr="00027CFD">
        <w:rPr>
          <w:rFonts w:ascii="Times New Roman" w:hAnsi="Times New Roman" w:cs="Times New Roman"/>
          <w:spacing w:val="-2"/>
          <w:sz w:val="24"/>
          <w:szCs w:val="24"/>
        </w:rPr>
        <w:t xml:space="preserve"> project idea.  Should a </w:t>
      </w:r>
      <w:r w:rsidR="000F6C37" w:rsidRPr="00027CFD">
        <w:rPr>
          <w:rFonts w:ascii="Times New Roman" w:hAnsi="Times New Roman" w:cs="Times New Roman"/>
          <w:spacing w:val="-2"/>
          <w:sz w:val="24"/>
          <w:szCs w:val="24"/>
        </w:rPr>
        <w:t>service provider</w:t>
      </w:r>
      <w:r w:rsidR="00D14021" w:rsidRPr="00027CFD">
        <w:rPr>
          <w:rFonts w:ascii="Times New Roman" w:hAnsi="Times New Roman" w:cs="Times New Roman"/>
          <w:spacing w:val="-2"/>
          <w:sz w:val="24"/>
          <w:szCs w:val="24"/>
        </w:rPr>
        <w:t xml:space="preserve"> </w:t>
      </w:r>
      <w:r w:rsidR="000F6C37" w:rsidRPr="00027CFD">
        <w:rPr>
          <w:rFonts w:ascii="Times New Roman" w:hAnsi="Times New Roman" w:cs="Times New Roman"/>
          <w:spacing w:val="-2"/>
          <w:sz w:val="24"/>
          <w:szCs w:val="24"/>
        </w:rPr>
        <w:t xml:space="preserve">clearly </w:t>
      </w:r>
      <w:r w:rsidR="00D14021" w:rsidRPr="00027CFD">
        <w:rPr>
          <w:rFonts w:ascii="Times New Roman" w:hAnsi="Times New Roman" w:cs="Times New Roman"/>
          <w:spacing w:val="-2"/>
          <w:sz w:val="24"/>
          <w:szCs w:val="24"/>
        </w:rPr>
        <w:t>conclude a report by stating</w:t>
      </w:r>
      <w:r w:rsidR="000F6C37" w:rsidRPr="00027CFD">
        <w:rPr>
          <w:rFonts w:ascii="Times New Roman" w:hAnsi="Times New Roman" w:cs="Times New Roman"/>
          <w:spacing w:val="-2"/>
          <w:sz w:val="24"/>
          <w:szCs w:val="24"/>
        </w:rPr>
        <w:t xml:space="preserve"> that </w:t>
      </w:r>
      <w:r w:rsidR="00D14021" w:rsidRPr="00027CFD">
        <w:rPr>
          <w:rFonts w:ascii="Times New Roman" w:hAnsi="Times New Roman" w:cs="Times New Roman"/>
          <w:spacing w:val="-2"/>
          <w:sz w:val="24"/>
          <w:szCs w:val="24"/>
        </w:rPr>
        <w:t xml:space="preserve">the </w:t>
      </w:r>
      <w:r w:rsidR="000F6C37" w:rsidRPr="00027CFD">
        <w:rPr>
          <w:rFonts w:ascii="Times New Roman" w:hAnsi="Times New Roman" w:cs="Times New Roman"/>
          <w:spacing w:val="-2"/>
          <w:sz w:val="24"/>
          <w:szCs w:val="24"/>
        </w:rPr>
        <w:t>project is not viable, the Commerci</w:t>
      </w:r>
      <w:r w:rsidR="00594484" w:rsidRPr="00027CFD">
        <w:rPr>
          <w:rFonts w:ascii="Times New Roman" w:hAnsi="Times New Roman" w:cs="Times New Roman"/>
          <w:spacing w:val="-2"/>
          <w:sz w:val="24"/>
          <w:szCs w:val="24"/>
        </w:rPr>
        <w:t>alisation Voucher Programme shall</w:t>
      </w:r>
      <w:r w:rsidR="000F6C37" w:rsidRPr="00027CFD">
        <w:rPr>
          <w:rFonts w:ascii="Times New Roman" w:hAnsi="Times New Roman" w:cs="Times New Roman"/>
          <w:spacing w:val="-2"/>
          <w:sz w:val="24"/>
          <w:szCs w:val="24"/>
        </w:rPr>
        <w:t xml:space="preserve"> be halted. Also, f</w:t>
      </w:r>
      <w:r w:rsidR="007F3A15" w:rsidRPr="00027CFD">
        <w:rPr>
          <w:rFonts w:ascii="Times New Roman" w:hAnsi="Times New Roman" w:cs="Times New Roman"/>
          <w:spacing w:val="-2"/>
          <w:sz w:val="24"/>
          <w:szCs w:val="24"/>
        </w:rPr>
        <w:t xml:space="preserve">or </w:t>
      </w:r>
      <w:r w:rsidR="000F6C37" w:rsidRPr="00027CFD">
        <w:rPr>
          <w:rFonts w:ascii="Times New Roman" w:hAnsi="Times New Roman" w:cs="Times New Roman"/>
          <w:spacing w:val="-2"/>
          <w:sz w:val="24"/>
          <w:szCs w:val="24"/>
        </w:rPr>
        <w:t xml:space="preserve">evaluation </w:t>
      </w:r>
      <w:r w:rsidR="007F3A15" w:rsidRPr="00027CFD">
        <w:rPr>
          <w:rFonts w:ascii="Times New Roman" w:hAnsi="Times New Roman" w:cs="Times New Roman"/>
          <w:spacing w:val="-2"/>
          <w:sz w:val="24"/>
          <w:szCs w:val="24"/>
        </w:rPr>
        <w:t>scores of 49/100 or less, the Commerci</w:t>
      </w:r>
      <w:r w:rsidR="00594484" w:rsidRPr="00027CFD">
        <w:rPr>
          <w:rFonts w:ascii="Times New Roman" w:hAnsi="Times New Roman" w:cs="Times New Roman"/>
          <w:spacing w:val="-2"/>
          <w:sz w:val="24"/>
          <w:szCs w:val="24"/>
        </w:rPr>
        <w:t>alisation Voucher Programme shall</w:t>
      </w:r>
      <w:r w:rsidR="007F3A15" w:rsidRPr="00027CFD">
        <w:rPr>
          <w:rFonts w:ascii="Times New Roman" w:hAnsi="Times New Roman" w:cs="Times New Roman"/>
          <w:spacing w:val="-2"/>
          <w:sz w:val="24"/>
          <w:szCs w:val="24"/>
        </w:rPr>
        <w:t xml:space="preserve"> </w:t>
      </w:r>
      <w:r w:rsidR="000F6C37" w:rsidRPr="00027CFD">
        <w:rPr>
          <w:rFonts w:ascii="Times New Roman" w:hAnsi="Times New Roman" w:cs="Times New Roman"/>
          <w:spacing w:val="-2"/>
          <w:sz w:val="24"/>
          <w:szCs w:val="24"/>
        </w:rPr>
        <w:t xml:space="preserve">immediately </w:t>
      </w:r>
      <w:r w:rsidR="007F3A15" w:rsidRPr="00027CFD">
        <w:rPr>
          <w:rFonts w:ascii="Times New Roman" w:hAnsi="Times New Roman" w:cs="Times New Roman"/>
          <w:spacing w:val="-2"/>
          <w:sz w:val="24"/>
          <w:szCs w:val="24"/>
        </w:rPr>
        <w:t>be halted</w:t>
      </w:r>
      <w:r w:rsidR="00585261" w:rsidRPr="00027CFD">
        <w:rPr>
          <w:rFonts w:ascii="Times New Roman" w:hAnsi="Times New Roman" w:cs="Times New Roman"/>
          <w:spacing w:val="-2"/>
          <w:sz w:val="24"/>
          <w:szCs w:val="24"/>
        </w:rPr>
        <w:t>.</w:t>
      </w:r>
      <w:r w:rsidR="000F6C37" w:rsidRPr="00027CFD">
        <w:rPr>
          <w:rFonts w:ascii="Times New Roman" w:hAnsi="Times New Roman" w:cs="Times New Roman"/>
          <w:spacing w:val="-2"/>
          <w:sz w:val="24"/>
          <w:szCs w:val="24"/>
        </w:rPr>
        <w:t xml:space="preserve"> </w:t>
      </w:r>
    </w:p>
    <w:p w14:paraId="2FD39B86" w14:textId="6D0DC9EF" w:rsidR="009E1976" w:rsidRPr="001F1E35" w:rsidRDefault="000F6C37" w:rsidP="000B01E0">
      <w:pPr>
        <w:widowControl w:val="0"/>
        <w:tabs>
          <w:tab w:val="left" w:pos="6150"/>
        </w:tabs>
        <w:autoSpaceDE w:val="0"/>
        <w:autoSpaceDN w:val="0"/>
        <w:adjustRightInd w:val="0"/>
        <w:spacing w:after="130"/>
        <w:ind w:left="284" w:right="-45"/>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0B01E0">
        <w:rPr>
          <w:rFonts w:ascii="Times New Roman" w:hAnsi="Times New Roman" w:cs="Times New Roman"/>
          <w:spacing w:val="-2"/>
          <w:sz w:val="24"/>
          <w:szCs w:val="24"/>
        </w:rPr>
        <w:tab/>
      </w:r>
    </w:p>
    <w:p w14:paraId="64024130" w14:textId="77777777" w:rsidR="00B275C6" w:rsidRPr="001F1E35" w:rsidRDefault="00B275C6" w:rsidP="00FA0A7F">
      <w:pPr>
        <w:pStyle w:val="ListParagraph"/>
        <w:widowControl w:val="0"/>
        <w:numPr>
          <w:ilvl w:val="0"/>
          <w:numId w:val="1"/>
        </w:numPr>
        <w:autoSpaceDE w:val="0"/>
        <w:autoSpaceDN w:val="0"/>
        <w:adjustRightInd w:val="0"/>
        <w:spacing w:after="0"/>
        <w:ind w:right="892"/>
        <w:jc w:val="both"/>
        <w:rPr>
          <w:rFonts w:ascii="Times New Roman" w:hAnsi="Times New Roman" w:cs="Times New Roman"/>
          <w:b/>
          <w:sz w:val="24"/>
          <w:szCs w:val="24"/>
        </w:rPr>
      </w:pPr>
      <w:r w:rsidRPr="001F1E35">
        <w:rPr>
          <w:rFonts w:ascii="Times New Roman" w:hAnsi="Times New Roman" w:cs="Times New Roman"/>
          <w:b/>
          <w:sz w:val="24"/>
          <w:szCs w:val="24"/>
        </w:rPr>
        <w:t>Reimbursement</w:t>
      </w:r>
    </w:p>
    <w:p w14:paraId="458BC2A7" w14:textId="77777777" w:rsidR="00B275C6" w:rsidRPr="001F1E35" w:rsidRDefault="00B275C6" w:rsidP="00FA0A7F">
      <w:pPr>
        <w:pStyle w:val="ListParagraph"/>
        <w:widowControl w:val="0"/>
        <w:autoSpaceDE w:val="0"/>
        <w:autoSpaceDN w:val="0"/>
        <w:adjustRightInd w:val="0"/>
        <w:spacing w:after="0"/>
        <w:ind w:right="892"/>
        <w:jc w:val="both"/>
        <w:rPr>
          <w:rFonts w:ascii="Times New Roman" w:hAnsi="Times New Roman" w:cs="Times New Roman"/>
          <w:b/>
          <w:sz w:val="24"/>
          <w:szCs w:val="24"/>
        </w:rPr>
      </w:pPr>
    </w:p>
    <w:p w14:paraId="1DB74FF2" w14:textId="77777777" w:rsidR="000D4258" w:rsidRPr="00325FA9" w:rsidRDefault="000D4258" w:rsidP="00536FA3">
      <w:pPr>
        <w:widowControl w:val="0"/>
        <w:autoSpaceDE w:val="0"/>
        <w:autoSpaceDN w:val="0"/>
        <w:adjustRightInd w:val="0"/>
        <w:spacing w:after="130"/>
        <w:ind w:left="284" w:right="-45"/>
        <w:jc w:val="both"/>
        <w:rPr>
          <w:rFonts w:ascii="Times New Roman" w:hAnsi="Times New Roman" w:cs="Times New Roman"/>
          <w:spacing w:val="-2"/>
          <w:sz w:val="24"/>
          <w:szCs w:val="24"/>
        </w:rPr>
      </w:pPr>
      <w:r w:rsidRPr="00325FA9">
        <w:rPr>
          <w:rFonts w:ascii="Times New Roman" w:hAnsi="Times New Roman" w:cs="Times New Roman"/>
          <w:spacing w:val="-2"/>
          <w:sz w:val="24"/>
          <w:szCs w:val="24"/>
        </w:rPr>
        <w:t>The Council relies on the requisition of funding from central government and will ensure that payments are ordered such that they can be received close to the completion of the respective voucher stage.</w:t>
      </w:r>
    </w:p>
    <w:p w14:paraId="1C82B123" w14:textId="77777777" w:rsidR="000D4258" w:rsidRPr="00325FA9" w:rsidRDefault="000D4258" w:rsidP="00536FA3">
      <w:pPr>
        <w:widowControl w:val="0"/>
        <w:autoSpaceDE w:val="0"/>
        <w:autoSpaceDN w:val="0"/>
        <w:adjustRightInd w:val="0"/>
        <w:spacing w:after="130"/>
        <w:ind w:left="284" w:right="-45"/>
        <w:jc w:val="both"/>
        <w:rPr>
          <w:rFonts w:ascii="Times New Roman" w:hAnsi="Times New Roman" w:cs="Times New Roman"/>
          <w:spacing w:val="-2"/>
          <w:sz w:val="24"/>
          <w:szCs w:val="24"/>
        </w:rPr>
      </w:pPr>
      <w:r w:rsidRPr="00325FA9">
        <w:rPr>
          <w:rFonts w:ascii="Times New Roman" w:hAnsi="Times New Roman" w:cs="Times New Roman"/>
          <w:spacing w:val="-2"/>
          <w:sz w:val="24"/>
          <w:szCs w:val="24"/>
        </w:rPr>
        <w:t>Once the Council clears the report, the Beneficiary will be advised to proceed with the payment to their supplier.</w:t>
      </w:r>
    </w:p>
    <w:p w14:paraId="5CD2445C" w14:textId="77777777" w:rsidR="000D4258" w:rsidRPr="00325FA9" w:rsidRDefault="000D4258" w:rsidP="00536FA3">
      <w:pPr>
        <w:widowControl w:val="0"/>
        <w:autoSpaceDE w:val="0"/>
        <w:autoSpaceDN w:val="0"/>
        <w:adjustRightInd w:val="0"/>
        <w:spacing w:after="130"/>
        <w:ind w:left="284" w:right="-45"/>
        <w:jc w:val="both"/>
        <w:rPr>
          <w:rFonts w:ascii="Times New Roman" w:hAnsi="Times New Roman" w:cs="Times New Roman"/>
          <w:spacing w:val="-2"/>
          <w:sz w:val="24"/>
          <w:szCs w:val="24"/>
        </w:rPr>
      </w:pPr>
      <w:r w:rsidRPr="00325FA9">
        <w:rPr>
          <w:rFonts w:ascii="Times New Roman" w:hAnsi="Times New Roman" w:cs="Times New Roman"/>
          <w:spacing w:val="-2"/>
          <w:sz w:val="24"/>
          <w:szCs w:val="24"/>
        </w:rPr>
        <w:t xml:space="preserve">Reimbursement to the beneficiary will only be granted when an official payment receipt is presented. </w:t>
      </w:r>
    </w:p>
    <w:p w14:paraId="0995638E" w14:textId="77777777" w:rsidR="000D4258" w:rsidRPr="00325FA9" w:rsidRDefault="000D4258" w:rsidP="00536FA3">
      <w:pPr>
        <w:widowControl w:val="0"/>
        <w:autoSpaceDE w:val="0"/>
        <w:autoSpaceDN w:val="0"/>
        <w:adjustRightInd w:val="0"/>
        <w:spacing w:after="130"/>
        <w:ind w:left="284" w:right="-45"/>
        <w:jc w:val="both"/>
        <w:rPr>
          <w:rFonts w:ascii="Times New Roman" w:hAnsi="Times New Roman" w:cs="Times New Roman"/>
          <w:spacing w:val="-2"/>
          <w:sz w:val="24"/>
          <w:szCs w:val="24"/>
        </w:rPr>
      </w:pPr>
      <w:r w:rsidRPr="00325FA9">
        <w:rPr>
          <w:rFonts w:ascii="Times New Roman" w:hAnsi="Times New Roman" w:cs="Times New Roman"/>
          <w:spacing w:val="-2"/>
          <w:sz w:val="24"/>
          <w:szCs w:val="24"/>
        </w:rPr>
        <w:t>Reimbursement rates are 100% for academic and public institutions and 75% for private entities.</w:t>
      </w:r>
    </w:p>
    <w:p w14:paraId="4318E1CD" w14:textId="0D1BA5C5" w:rsidR="000D4258" w:rsidRPr="00325FA9" w:rsidRDefault="000D4258" w:rsidP="00536FA3">
      <w:pPr>
        <w:widowControl w:val="0"/>
        <w:autoSpaceDE w:val="0"/>
        <w:autoSpaceDN w:val="0"/>
        <w:adjustRightInd w:val="0"/>
        <w:spacing w:after="130"/>
        <w:ind w:left="284" w:right="-45"/>
        <w:jc w:val="both"/>
        <w:rPr>
          <w:rFonts w:ascii="Times New Roman" w:hAnsi="Times New Roman" w:cs="Times New Roman"/>
          <w:spacing w:val="-2"/>
          <w:sz w:val="24"/>
          <w:szCs w:val="24"/>
        </w:rPr>
      </w:pPr>
      <w:r w:rsidRPr="00325FA9">
        <w:rPr>
          <w:rFonts w:ascii="Times New Roman" w:hAnsi="Times New Roman" w:cs="Times New Roman"/>
          <w:spacing w:val="-2"/>
          <w:sz w:val="24"/>
          <w:szCs w:val="24"/>
        </w:rPr>
        <w:t>Note: Prices quoted within this document are exclusive of VAT. The Council shall only reimburse VAT that is non-refundable</w:t>
      </w:r>
      <w:r w:rsidR="005C35EA">
        <w:rPr>
          <w:rFonts w:ascii="Times New Roman" w:hAnsi="Times New Roman" w:cs="Times New Roman"/>
          <w:spacing w:val="-2"/>
          <w:sz w:val="24"/>
          <w:szCs w:val="24"/>
        </w:rPr>
        <w:t>.</w:t>
      </w:r>
      <w:r w:rsidRPr="00325FA9">
        <w:rPr>
          <w:rFonts w:ascii="Times New Roman" w:hAnsi="Times New Roman" w:cs="Times New Roman"/>
          <w:spacing w:val="-2"/>
          <w:sz w:val="24"/>
          <w:szCs w:val="24"/>
        </w:rPr>
        <w:t xml:space="preserve"> </w:t>
      </w:r>
    </w:p>
    <w:p w14:paraId="2C9B5D8D" w14:textId="77777777" w:rsidR="00B275C6" w:rsidRPr="001F1E35" w:rsidRDefault="00B275C6"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p>
    <w:p w14:paraId="5F60A929" w14:textId="77777777" w:rsidR="00956E77" w:rsidRPr="001F1E35" w:rsidRDefault="00956E77" w:rsidP="00FA0A7F">
      <w:pPr>
        <w:pStyle w:val="ListParagraph"/>
        <w:widowControl w:val="0"/>
        <w:numPr>
          <w:ilvl w:val="0"/>
          <w:numId w:val="1"/>
        </w:numPr>
        <w:autoSpaceDE w:val="0"/>
        <w:autoSpaceDN w:val="0"/>
        <w:adjustRightInd w:val="0"/>
        <w:spacing w:after="0"/>
        <w:ind w:right="892"/>
        <w:jc w:val="both"/>
        <w:rPr>
          <w:rFonts w:ascii="Times New Roman" w:hAnsi="Times New Roman" w:cs="Times New Roman"/>
          <w:b/>
          <w:sz w:val="24"/>
          <w:szCs w:val="24"/>
        </w:rPr>
      </w:pPr>
      <w:r w:rsidRPr="001F1E35">
        <w:rPr>
          <w:rFonts w:ascii="Times New Roman" w:hAnsi="Times New Roman" w:cs="Times New Roman"/>
          <w:b/>
          <w:sz w:val="24"/>
          <w:szCs w:val="24"/>
        </w:rPr>
        <w:t>Related Documents</w:t>
      </w:r>
    </w:p>
    <w:p w14:paraId="1A4679EA" w14:textId="77777777" w:rsidR="00956E77" w:rsidRPr="001F1E35" w:rsidRDefault="00956E77" w:rsidP="00FA0A7F">
      <w:pPr>
        <w:widowControl w:val="0"/>
        <w:autoSpaceDE w:val="0"/>
        <w:autoSpaceDN w:val="0"/>
        <w:adjustRightInd w:val="0"/>
        <w:spacing w:after="0"/>
        <w:ind w:left="360" w:right="892"/>
        <w:jc w:val="both"/>
        <w:rPr>
          <w:rFonts w:ascii="Times New Roman" w:hAnsi="Times New Roman" w:cs="Times New Roman"/>
          <w:b/>
          <w:sz w:val="24"/>
          <w:szCs w:val="24"/>
        </w:rPr>
      </w:pPr>
    </w:p>
    <w:p w14:paraId="1CBFCEB1" w14:textId="77777777" w:rsidR="00956E77" w:rsidRPr="001F1E35" w:rsidRDefault="00956E77" w:rsidP="00FA0A7F">
      <w:pPr>
        <w:pStyle w:val="ListParagraph"/>
        <w:widowControl w:val="0"/>
        <w:numPr>
          <w:ilvl w:val="0"/>
          <w:numId w:val="3"/>
        </w:numPr>
        <w:autoSpaceDE w:val="0"/>
        <w:autoSpaceDN w:val="0"/>
        <w:adjustRightInd w:val="0"/>
        <w:spacing w:after="130"/>
        <w:ind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Application Form</w:t>
      </w:r>
    </w:p>
    <w:p w14:paraId="05691720" w14:textId="77777777" w:rsidR="00956E77" w:rsidRDefault="00956E77" w:rsidP="00FA0A7F">
      <w:pPr>
        <w:pStyle w:val="ListParagraph"/>
        <w:widowControl w:val="0"/>
        <w:numPr>
          <w:ilvl w:val="0"/>
          <w:numId w:val="3"/>
        </w:numPr>
        <w:autoSpaceDE w:val="0"/>
        <w:autoSpaceDN w:val="0"/>
        <w:adjustRightInd w:val="0"/>
        <w:spacing w:after="130"/>
        <w:ind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FUSION Activity Guidelines</w:t>
      </w:r>
    </w:p>
    <w:p w14:paraId="2BA8CA4B" w14:textId="77777777" w:rsidR="0064652B" w:rsidRPr="001F1E35" w:rsidRDefault="0064652B" w:rsidP="00FA0A7F">
      <w:pPr>
        <w:pStyle w:val="ListParagraph"/>
        <w:widowControl w:val="0"/>
        <w:numPr>
          <w:ilvl w:val="0"/>
          <w:numId w:val="3"/>
        </w:numPr>
        <w:autoSpaceDE w:val="0"/>
        <w:autoSpaceDN w:val="0"/>
        <w:adjustRightInd w:val="0"/>
        <w:spacing w:after="130"/>
        <w:ind w:right="-45"/>
        <w:jc w:val="both"/>
        <w:rPr>
          <w:rFonts w:ascii="Times New Roman" w:hAnsi="Times New Roman" w:cs="Times New Roman"/>
          <w:spacing w:val="-2"/>
          <w:sz w:val="24"/>
          <w:szCs w:val="24"/>
        </w:rPr>
      </w:pPr>
      <w:r>
        <w:rPr>
          <w:rFonts w:ascii="Times New Roman" w:hAnsi="Times New Roman" w:cs="Times New Roman"/>
          <w:spacing w:val="-2"/>
          <w:sz w:val="24"/>
          <w:szCs w:val="24"/>
        </w:rPr>
        <w:t>FUSION Rules for Participation</w:t>
      </w:r>
    </w:p>
    <w:p w14:paraId="05656469" w14:textId="77777777" w:rsidR="002C1F4C" w:rsidRDefault="002C1F4C" w:rsidP="00FA0A7F">
      <w:pPr>
        <w:pStyle w:val="ListParagraph"/>
        <w:widowControl w:val="0"/>
        <w:numPr>
          <w:ilvl w:val="0"/>
          <w:numId w:val="3"/>
        </w:numPr>
        <w:autoSpaceDE w:val="0"/>
        <w:autoSpaceDN w:val="0"/>
        <w:adjustRightInd w:val="0"/>
        <w:spacing w:after="130"/>
        <w:ind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VAT Declaration Form</w:t>
      </w:r>
    </w:p>
    <w:p w14:paraId="15930C71" w14:textId="4F02158F" w:rsidR="005C35EA" w:rsidRPr="001F1E35" w:rsidRDefault="005C35EA" w:rsidP="00FA0A7F">
      <w:pPr>
        <w:pStyle w:val="ListParagraph"/>
        <w:widowControl w:val="0"/>
        <w:numPr>
          <w:ilvl w:val="0"/>
          <w:numId w:val="3"/>
        </w:numPr>
        <w:autoSpaceDE w:val="0"/>
        <w:autoSpaceDN w:val="0"/>
        <w:adjustRightInd w:val="0"/>
        <w:spacing w:after="130"/>
        <w:ind w:right="-45"/>
        <w:jc w:val="both"/>
        <w:rPr>
          <w:rFonts w:ascii="Times New Roman" w:hAnsi="Times New Roman" w:cs="Times New Roman"/>
          <w:spacing w:val="-2"/>
          <w:sz w:val="24"/>
          <w:szCs w:val="24"/>
        </w:rPr>
      </w:pPr>
      <w:r>
        <w:rPr>
          <w:rFonts w:ascii="Times New Roman" w:hAnsi="Times New Roman" w:cs="Times New Roman"/>
          <w:spacing w:val="-2"/>
          <w:sz w:val="24"/>
          <w:szCs w:val="24"/>
        </w:rPr>
        <w:t>Inventor Disclosure Form</w:t>
      </w:r>
    </w:p>
    <w:sectPr w:rsidR="005C35EA" w:rsidRPr="001F1E35" w:rsidSect="00AB4F2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1851E" w14:textId="77777777" w:rsidR="00DB5F86" w:rsidRDefault="00DB5F86">
      <w:pPr>
        <w:spacing w:after="0" w:line="240" w:lineRule="auto"/>
      </w:pPr>
      <w:r>
        <w:separator/>
      </w:r>
    </w:p>
  </w:endnote>
  <w:endnote w:type="continuationSeparator" w:id="0">
    <w:p w14:paraId="3AC76511" w14:textId="77777777" w:rsidR="00DB5F86" w:rsidRDefault="00DB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412933"/>
      <w:docPartObj>
        <w:docPartGallery w:val="Page Numbers (Bottom of Page)"/>
        <w:docPartUnique/>
      </w:docPartObj>
    </w:sdtPr>
    <w:sdtEndPr>
      <w:rPr>
        <w:noProof/>
      </w:rPr>
    </w:sdtEndPr>
    <w:sdtContent>
      <w:p w14:paraId="506B1BAE" w14:textId="77777777" w:rsidR="002040BE" w:rsidRDefault="002040BE">
        <w:pPr>
          <w:pStyle w:val="Footer"/>
          <w:jc w:val="right"/>
        </w:pPr>
        <w:r>
          <w:fldChar w:fldCharType="begin"/>
        </w:r>
        <w:r>
          <w:instrText xml:space="preserve"> PAGE   \* MERGEFORMAT </w:instrText>
        </w:r>
        <w:r>
          <w:fldChar w:fldCharType="separate"/>
        </w:r>
        <w:r w:rsidR="00FF01F2">
          <w:rPr>
            <w:noProof/>
          </w:rPr>
          <w:t>1</w:t>
        </w:r>
        <w:r>
          <w:rPr>
            <w:noProof/>
          </w:rPr>
          <w:fldChar w:fldCharType="end"/>
        </w:r>
      </w:p>
    </w:sdtContent>
  </w:sdt>
  <w:p w14:paraId="3811C830" w14:textId="77777777" w:rsidR="00CB6795" w:rsidRPr="00CB6795" w:rsidRDefault="00DB5F86" w:rsidP="00CB6795">
    <w:pPr>
      <w:pStyle w:val="Footer"/>
      <w:tabs>
        <w:tab w:val="clear" w:pos="4513"/>
        <w:tab w:val="clear" w:pos="9026"/>
        <w:tab w:val="center" w:pos="4213"/>
        <w:tab w:val="right" w:pos="8426"/>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ACD2E" w14:textId="77777777" w:rsidR="00DB5F86" w:rsidRDefault="00DB5F86">
      <w:pPr>
        <w:spacing w:after="0" w:line="240" w:lineRule="auto"/>
      </w:pPr>
      <w:r>
        <w:separator/>
      </w:r>
    </w:p>
  </w:footnote>
  <w:footnote w:type="continuationSeparator" w:id="0">
    <w:p w14:paraId="39026022" w14:textId="77777777" w:rsidR="00DB5F86" w:rsidRDefault="00DB5F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F4200"/>
    <w:multiLevelType w:val="hybridMultilevel"/>
    <w:tmpl w:val="6B9E02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2FC6762B"/>
    <w:multiLevelType w:val="hybridMultilevel"/>
    <w:tmpl w:val="22AEB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130F85"/>
    <w:multiLevelType w:val="hybridMultilevel"/>
    <w:tmpl w:val="22AEB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D7"/>
    <w:rsid w:val="00014A2B"/>
    <w:rsid w:val="00023C5F"/>
    <w:rsid w:val="00027CFD"/>
    <w:rsid w:val="000435E0"/>
    <w:rsid w:val="00053DB1"/>
    <w:rsid w:val="00055E1A"/>
    <w:rsid w:val="000618E5"/>
    <w:rsid w:val="00077B9C"/>
    <w:rsid w:val="000837CC"/>
    <w:rsid w:val="00085117"/>
    <w:rsid w:val="000B01E0"/>
    <w:rsid w:val="000C10F6"/>
    <w:rsid w:val="000D4258"/>
    <w:rsid w:val="000D4A20"/>
    <w:rsid w:val="000F6C37"/>
    <w:rsid w:val="00115350"/>
    <w:rsid w:val="00125145"/>
    <w:rsid w:val="00142431"/>
    <w:rsid w:val="00157396"/>
    <w:rsid w:val="00190007"/>
    <w:rsid w:val="001C51C5"/>
    <w:rsid w:val="001D6479"/>
    <w:rsid w:val="001D6C06"/>
    <w:rsid w:val="001F1E35"/>
    <w:rsid w:val="00202B56"/>
    <w:rsid w:val="002034EB"/>
    <w:rsid w:val="002040BE"/>
    <w:rsid w:val="00225365"/>
    <w:rsid w:val="00246649"/>
    <w:rsid w:val="00282A3D"/>
    <w:rsid w:val="002A1873"/>
    <w:rsid w:val="002B6645"/>
    <w:rsid w:val="002C0906"/>
    <w:rsid w:val="002C1F4C"/>
    <w:rsid w:val="002C5702"/>
    <w:rsid w:val="002E7F29"/>
    <w:rsid w:val="00300179"/>
    <w:rsid w:val="0030592C"/>
    <w:rsid w:val="003322B6"/>
    <w:rsid w:val="003333FB"/>
    <w:rsid w:val="00351703"/>
    <w:rsid w:val="00361AD0"/>
    <w:rsid w:val="003A07FD"/>
    <w:rsid w:val="003C2426"/>
    <w:rsid w:val="003E665C"/>
    <w:rsid w:val="003F4175"/>
    <w:rsid w:val="00423046"/>
    <w:rsid w:val="0042714F"/>
    <w:rsid w:val="00441E56"/>
    <w:rsid w:val="004831B8"/>
    <w:rsid w:val="00483508"/>
    <w:rsid w:val="00495BE4"/>
    <w:rsid w:val="004A155F"/>
    <w:rsid w:val="004A4E70"/>
    <w:rsid w:val="004B49B4"/>
    <w:rsid w:val="004B620B"/>
    <w:rsid w:val="004D33D9"/>
    <w:rsid w:val="004E71D7"/>
    <w:rsid w:val="004F7C07"/>
    <w:rsid w:val="00510D93"/>
    <w:rsid w:val="005129D5"/>
    <w:rsid w:val="00536FA3"/>
    <w:rsid w:val="00585261"/>
    <w:rsid w:val="005867F3"/>
    <w:rsid w:val="00594484"/>
    <w:rsid w:val="005C35EA"/>
    <w:rsid w:val="005D1B69"/>
    <w:rsid w:val="00601961"/>
    <w:rsid w:val="00605962"/>
    <w:rsid w:val="00607595"/>
    <w:rsid w:val="0063003E"/>
    <w:rsid w:val="0064652B"/>
    <w:rsid w:val="00657D1D"/>
    <w:rsid w:val="00661FA2"/>
    <w:rsid w:val="006775B4"/>
    <w:rsid w:val="00680414"/>
    <w:rsid w:val="006878A0"/>
    <w:rsid w:val="006B63A5"/>
    <w:rsid w:val="006B6EF7"/>
    <w:rsid w:val="006F028E"/>
    <w:rsid w:val="006F6BCF"/>
    <w:rsid w:val="007008CB"/>
    <w:rsid w:val="00703414"/>
    <w:rsid w:val="007065F0"/>
    <w:rsid w:val="00710C0B"/>
    <w:rsid w:val="00711315"/>
    <w:rsid w:val="00713E12"/>
    <w:rsid w:val="00730E20"/>
    <w:rsid w:val="0075564C"/>
    <w:rsid w:val="007751C0"/>
    <w:rsid w:val="007754C0"/>
    <w:rsid w:val="00784B33"/>
    <w:rsid w:val="00793305"/>
    <w:rsid w:val="007975BC"/>
    <w:rsid w:val="007A4919"/>
    <w:rsid w:val="007E4034"/>
    <w:rsid w:val="007E4539"/>
    <w:rsid w:val="007F3A15"/>
    <w:rsid w:val="007F6749"/>
    <w:rsid w:val="00814DE9"/>
    <w:rsid w:val="00864E89"/>
    <w:rsid w:val="00870053"/>
    <w:rsid w:val="00874D77"/>
    <w:rsid w:val="008C407B"/>
    <w:rsid w:val="008E691C"/>
    <w:rsid w:val="009069D7"/>
    <w:rsid w:val="009519E2"/>
    <w:rsid w:val="00956E77"/>
    <w:rsid w:val="0099247F"/>
    <w:rsid w:val="00993F99"/>
    <w:rsid w:val="009B4A01"/>
    <w:rsid w:val="009B6811"/>
    <w:rsid w:val="009B6EB7"/>
    <w:rsid w:val="009E1976"/>
    <w:rsid w:val="00A7589F"/>
    <w:rsid w:val="00A926CC"/>
    <w:rsid w:val="00AA3A72"/>
    <w:rsid w:val="00AA5B4B"/>
    <w:rsid w:val="00AB11E1"/>
    <w:rsid w:val="00AB4349"/>
    <w:rsid w:val="00AB4F24"/>
    <w:rsid w:val="00AF2A5C"/>
    <w:rsid w:val="00B2155E"/>
    <w:rsid w:val="00B275C6"/>
    <w:rsid w:val="00B56912"/>
    <w:rsid w:val="00B56CB0"/>
    <w:rsid w:val="00BA1681"/>
    <w:rsid w:val="00BA7E98"/>
    <w:rsid w:val="00BD591F"/>
    <w:rsid w:val="00BE7562"/>
    <w:rsid w:val="00C0094B"/>
    <w:rsid w:val="00C03EAC"/>
    <w:rsid w:val="00C51B09"/>
    <w:rsid w:val="00C8299F"/>
    <w:rsid w:val="00CA6D6A"/>
    <w:rsid w:val="00CD0232"/>
    <w:rsid w:val="00CD5998"/>
    <w:rsid w:val="00CE71E3"/>
    <w:rsid w:val="00D14021"/>
    <w:rsid w:val="00D258D1"/>
    <w:rsid w:val="00D629AF"/>
    <w:rsid w:val="00D6384A"/>
    <w:rsid w:val="00D67081"/>
    <w:rsid w:val="00D76012"/>
    <w:rsid w:val="00D9372D"/>
    <w:rsid w:val="00D93931"/>
    <w:rsid w:val="00DA3840"/>
    <w:rsid w:val="00DA4B98"/>
    <w:rsid w:val="00DB5F86"/>
    <w:rsid w:val="00E06006"/>
    <w:rsid w:val="00E13CD9"/>
    <w:rsid w:val="00E37746"/>
    <w:rsid w:val="00E41669"/>
    <w:rsid w:val="00E44B44"/>
    <w:rsid w:val="00E85A98"/>
    <w:rsid w:val="00ED0696"/>
    <w:rsid w:val="00ED3A34"/>
    <w:rsid w:val="00ED3F09"/>
    <w:rsid w:val="00EE4F37"/>
    <w:rsid w:val="00F26160"/>
    <w:rsid w:val="00F341E2"/>
    <w:rsid w:val="00F37C14"/>
    <w:rsid w:val="00F40689"/>
    <w:rsid w:val="00F9226A"/>
    <w:rsid w:val="00FA0A7F"/>
    <w:rsid w:val="00FB2562"/>
    <w:rsid w:val="00FE26D3"/>
    <w:rsid w:val="00FF01F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05A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71D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1D7"/>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E71D7"/>
    <w:pPr>
      <w:tabs>
        <w:tab w:val="center" w:pos="4513"/>
        <w:tab w:val="right" w:pos="9026"/>
      </w:tabs>
    </w:pPr>
  </w:style>
  <w:style w:type="character" w:customStyle="1" w:styleId="FooterChar">
    <w:name w:val="Footer Char"/>
    <w:basedOn w:val="DefaultParagraphFont"/>
    <w:link w:val="Footer"/>
    <w:uiPriority w:val="99"/>
    <w:rsid w:val="004E71D7"/>
    <w:rPr>
      <w:rFonts w:eastAsiaTheme="minorEastAsia"/>
      <w:lang w:eastAsia="en-GB"/>
    </w:rPr>
  </w:style>
  <w:style w:type="paragraph" w:styleId="BalloonText">
    <w:name w:val="Balloon Text"/>
    <w:basedOn w:val="Normal"/>
    <w:link w:val="BalloonTextChar"/>
    <w:uiPriority w:val="99"/>
    <w:semiHidden/>
    <w:unhideWhenUsed/>
    <w:rsid w:val="004E7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1D7"/>
    <w:rPr>
      <w:rFonts w:ascii="Tahoma" w:eastAsiaTheme="minorEastAsia" w:hAnsi="Tahoma" w:cs="Tahoma"/>
      <w:sz w:val="16"/>
      <w:szCs w:val="16"/>
      <w:lang w:eastAsia="en-GB"/>
    </w:rPr>
  </w:style>
  <w:style w:type="paragraph" w:styleId="Header">
    <w:name w:val="header"/>
    <w:basedOn w:val="Normal"/>
    <w:link w:val="HeaderChar"/>
    <w:uiPriority w:val="99"/>
    <w:unhideWhenUsed/>
    <w:rsid w:val="00204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0BE"/>
    <w:rPr>
      <w:rFonts w:eastAsiaTheme="minorEastAsia"/>
      <w:lang w:eastAsia="en-GB"/>
    </w:rPr>
  </w:style>
  <w:style w:type="paragraph" w:styleId="ListParagraph">
    <w:name w:val="List Paragraph"/>
    <w:basedOn w:val="Normal"/>
    <w:uiPriority w:val="34"/>
    <w:qFormat/>
    <w:rsid w:val="00730E20"/>
    <w:pPr>
      <w:ind w:left="720"/>
      <w:contextualSpacing/>
    </w:pPr>
  </w:style>
  <w:style w:type="character" w:styleId="Hyperlink">
    <w:name w:val="Hyperlink"/>
    <w:basedOn w:val="DefaultParagraphFont"/>
    <w:uiPriority w:val="99"/>
    <w:unhideWhenUsed/>
    <w:rsid w:val="0075564C"/>
    <w:rPr>
      <w:color w:val="0000FF" w:themeColor="hyperlink"/>
      <w:u w:val="single"/>
    </w:rPr>
  </w:style>
  <w:style w:type="character" w:styleId="CommentReference">
    <w:name w:val="annotation reference"/>
    <w:basedOn w:val="DefaultParagraphFont"/>
    <w:uiPriority w:val="99"/>
    <w:semiHidden/>
    <w:unhideWhenUsed/>
    <w:rsid w:val="00C51B09"/>
    <w:rPr>
      <w:sz w:val="16"/>
      <w:szCs w:val="16"/>
    </w:rPr>
  </w:style>
  <w:style w:type="paragraph" w:styleId="CommentText">
    <w:name w:val="annotation text"/>
    <w:basedOn w:val="Normal"/>
    <w:link w:val="CommentTextChar"/>
    <w:uiPriority w:val="99"/>
    <w:semiHidden/>
    <w:unhideWhenUsed/>
    <w:rsid w:val="00C51B09"/>
    <w:pPr>
      <w:spacing w:line="240" w:lineRule="auto"/>
    </w:pPr>
    <w:rPr>
      <w:sz w:val="20"/>
      <w:szCs w:val="20"/>
    </w:rPr>
  </w:style>
  <w:style w:type="character" w:customStyle="1" w:styleId="CommentTextChar">
    <w:name w:val="Comment Text Char"/>
    <w:basedOn w:val="DefaultParagraphFont"/>
    <w:link w:val="CommentText"/>
    <w:uiPriority w:val="99"/>
    <w:semiHidden/>
    <w:rsid w:val="00C51B09"/>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51B09"/>
    <w:rPr>
      <w:b/>
      <w:bCs/>
    </w:rPr>
  </w:style>
  <w:style w:type="character" w:customStyle="1" w:styleId="CommentSubjectChar">
    <w:name w:val="Comment Subject Char"/>
    <w:basedOn w:val="CommentTextChar"/>
    <w:link w:val="CommentSubject"/>
    <w:uiPriority w:val="99"/>
    <w:semiHidden/>
    <w:rsid w:val="00C51B09"/>
    <w:rPr>
      <w:rFonts w:eastAsiaTheme="minorEastAsia"/>
      <w:b/>
      <w:bCs/>
      <w:sz w:val="20"/>
      <w:szCs w:val="20"/>
      <w:lang w:eastAsia="en-GB"/>
    </w:rPr>
  </w:style>
  <w:style w:type="paragraph" w:styleId="Revision">
    <w:name w:val="Revision"/>
    <w:hidden/>
    <w:uiPriority w:val="99"/>
    <w:semiHidden/>
    <w:rsid w:val="00FE26D3"/>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AA5B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4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cst.gov.mt/R_A_I/CommercialisationVouchers.aspx" TargetMode="External"/><Relationship Id="rId12" Type="http://schemas.openxmlformats.org/officeDocument/2006/relationships/hyperlink" Target="mailto:voucher.mcst@gov.mt" TargetMode="External"/><Relationship Id="rId13" Type="http://schemas.openxmlformats.org/officeDocument/2006/relationships/hyperlink" Target="http://mcst.gov.mt/Policy/NationalResearch.aspx"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3106-75BC-CE46-A425-DBD84484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9029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Foden</dc:creator>
  <cp:lastModifiedBy>Microsoft Office User</cp:lastModifiedBy>
  <cp:revision>2</cp:revision>
  <cp:lastPrinted>2015-01-22T05:49:00Z</cp:lastPrinted>
  <dcterms:created xsi:type="dcterms:W3CDTF">2017-04-06T12:51:00Z</dcterms:created>
  <dcterms:modified xsi:type="dcterms:W3CDTF">2017-04-06T12:51:00Z</dcterms:modified>
</cp:coreProperties>
</file>